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DF6F8" w14:textId="77777777" w:rsidR="000E3048" w:rsidRPr="002A3D30" w:rsidRDefault="000E3048" w:rsidP="000E3048">
      <w:pPr>
        <w:spacing w:beforeLines="50" w:before="144" w:afterLines="50" w:after="144"/>
        <w:jc w:val="left"/>
        <w:rPr>
          <w:rFonts w:eastAsia="仿宋" w:hAnsi="仿宋"/>
          <w:sz w:val="32"/>
          <w:szCs w:val="32"/>
        </w:rPr>
      </w:pPr>
      <w:r w:rsidRPr="002A3D30">
        <w:rPr>
          <w:rFonts w:eastAsia="仿宋" w:hAnsi="仿宋" w:hint="eastAsia"/>
          <w:sz w:val="32"/>
          <w:szCs w:val="32"/>
        </w:rPr>
        <w:t>附件</w:t>
      </w:r>
      <w:r w:rsidRPr="002A3D30">
        <w:rPr>
          <w:rFonts w:eastAsia="仿宋" w:hAnsi="仿宋" w:hint="eastAsia"/>
          <w:sz w:val="32"/>
          <w:szCs w:val="32"/>
        </w:rPr>
        <w:t>2</w:t>
      </w:r>
      <w:r w:rsidRPr="002A3D30">
        <w:rPr>
          <w:rFonts w:eastAsia="仿宋" w:hAnsi="仿宋" w:hint="eastAsia"/>
          <w:sz w:val="32"/>
          <w:szCs w:val="32"/>
        </w:rPr>
        <w:t>：</w:t>
      </w:r>
    </w:p>
    <w:p w14:paraId="0D9871E5" w14:textId="77777777" w:rsidR="000E3048" w:rsidRPr="002A3D30" w:rsidRDefault="000E3048" w:rsidP="000E3048">
      <w:pPr>
        <w:spacing w:beforeLines="50" w:before="144" w:afterLines="50" w:after="144"/>
        <w:jc w:val="center"/>
        <w:rPr>
          <w:rFonts w:ascii="小标宋" w:eastAsia="小标宋" w:hAnsi="宋体" w:cs="宋体"/>
          <w:bCs/>
          <w:sz w:val="44"/>
          <w:szCs w:val="44"/>
        </w:rPr>
      </w:pPr>
      <w:r w:rsidRPr="002A3D30">
        <w:rPr>
          <w:rFonts w:ascii="小标宋" w:eastAsia="小标宋" w:hAnsi="宋体" w:cs="宋体" w:hint="eastAsia"/>
          <w:bCs/>
          <w:sz w:val="44"/>
          <w:szCs w:val="44"/>
        </w:rPr>
        <w:t>中国林业优秀学术报告模板</w:t>
      </w:r>
    </w:p>
    <w:p w14:paraId="2C5623F4" w14:textId="77777777" w:rsidR="000E3048" w:rsidRPr="002A3D30" w:rsidRDefault="000E3048" w:rsidP="000E3048">
      <w:pPr>
        <w:spacing w:beforeLines="50" w:before="144" w:afterLines="50" w:after="144"/>
        <w:jc w:val="center"/>
        <w:rPr>
          <w:rFonts w:ascii="小标宋" w:eastAsia="小标宋" w:hAnsi="宋体" w:cs="宋体"/>
          <w:bCs/>
          <w:sz w:val="28"/>
          <w:szCs w:val="44"/>
        </w:rPr>
      </w:pPr>
    </w:p>
    <w:p w14:paraId="7FADFF3C" w14:textId="77777777" w:rsidR="000E3048" w:rsidRPr="008A1942" w:rsidRDefault="000E3048" w:rsidP="000E3048">
      <w:pPr>
        <w:spacing w:beforeLines="50" w:before="144" w:afterLines="50" w:after="144"/>
        <w:rPr>
          <w:rFonts w:ascii="黑体" w:eastAsia="黑体" w:hAnsi="黑体" w:cs="宋体"/>
          <w:bCs/>
          <w:sz w:val="28"/>
          <w:szCs w:val="44"/>
        </w:rPr>
      </w:pPr>
      <w:r w:rsidRPr="008A1942">
        <w:rPr>
          <w:rFonts w:ascii="黑体" w:eastAsia="黑体" w:hAnsi="黑体" w:cs="宋体" w:hint="eastAsia"/>
          <w:bCs/>
          <w:sz w:val="28"/>
          <w:szCs w:val="44"/>
        </w:rPr>
        <w:t>一、体例格式</w:t>
      </w:r>
    </w:p>
    <w:p w14:paraId="51259875" w14:textId="77777777" w:rsidR="000E3048" w:rsidRPr="002A3D30" w:rsidRDefault="000E3048" w:rsidP="000E3048">
      <w:pPr>
        <w:spacing w:beforeLines="50" w:before="144" w:afterLines="50" w:after="144" w:line="360" w:lineRule="auto"/>
        <w:jc w:val="center"/>
        <w:rPr>
          <w:rFonts w:ascii="小标宋" w:eastAsia="小标宋" w:hAnsi="宋体"/>
          <w:sz w:val="44"/>
          <w:szCs w:val="44"/>
        </w:rPr>
      </w:pPr>
      <w:bookmarkStart w:id="0" w:name="_Toc14973"/>
      <w:r w:rsidRPr="002A3D30">
        <w:rPr>
          <w:rFonts w:ascii="小标宋" w:eastAsia="小标宋" w:hAnsi="宋体" w:hint="eastAsia"/>
          <w:sz w:val="44"/>
          <w:szCs w:val="44"/>
        </w:rPr>
        <w:t>****************（文题：小标</w:t>
      </w:r>
      <w:r w:rsidRPr="002A3D30">
        <w:rPr>
          <w:rFonts w:ascii="小标宋" w:eastAsia="小标宋" w:hAnsi="宋体" w:cs="宋体" w:hint="eastAsia"/>
          <w:sz w:val="44"/>
          <w:szCs w:val="44"/>
        </w:rPr>
        <w:t>宋体二号）</w:t>
      </w:r>
      <w:bookmarkEnd w:id="0"/>
    </w:p>
    <w:p w14:paraId="2A569D7E" w14:textId="77777777" w:rsidR="000E3048" w:rsidRPr="008A1942" w:rsidRDefault="000E3048" w:rsidP="000E3048">
      <w:pPr>
        <w:spacing w:line="360" w:lineRule="auto"/>
        <w:jc w:val="center"/>
        <w:rPr>
          <w:rFonts w:eastAsia="仿宋_GB2312"/>
          <w:sz w:val="24"/>
        </w:rPr>
      </w:pPr>
      <w:r w:rsidRPr="008A1942">
        <w:rPr>
          <w:rFonts w:eastAsia="仿宋_GB2312"/>
          <w:sz w:val="24"/>
        </w:rPr>
        <w:t>＊＊＊（作者：</w:t>
      </w:r>
      <w:proofErr w:type="gramStart"/>
      <w:r w:rsidRPr="008A1942">
        <w:rPr>
          <w:rFonts w:eastAsia="仿宋_GB2312"/>
          <w:sz w:val="24"/>
        </w:rPr>
        <w:t>仿宋小</w:t>
      </w:r>
      <w:proofErr w:type="gramEnd"/>
      <w:r w:rsidRPr="008A1942">
        <w:rPr>
          <w:rFonts w:eastAsia="仿宋_GB2312"/>
          <w:sz w:val="24"/>
        </w:rPr>
        <w:t>四号）</w:t>
      </w:r>
    </w:p>
    <w:p w14:paraId="57E4AE35" w14:textId="77777777" w:rsidR="000E3048" w:rsidRPr="008A1942" w:rsidRDefault="000E3048" w:rsidP="000E3048">
      <w:pPr>
        <w:spacing w:line="360" w:lineRule="auto"/>
        <w:jc w:val="center"/>
        <w:rPr>
          <w:rFonts w:eastAsia="仿宋_GB2312"/>
          <w:sz w:val="24"/>
        </w:rPr>
      </w:pPr>
      <w:r w:rsidRPr="008A1942">
        <w:rPr>
          <w:rFonts w:eastAsia="仿宋_GB2312"/>
          <w:sz w:val="24"/>
        </w:rPr>
        <w:t>＊＊＊（作者单位：</w:t>
      </w:r>
      <w:proofErr w:type="gramStart"/>
      <w:r w:rsidRPr="008A1942">
        <w:rPr>
          <w:rFonts w:eastAsia="仿宋_GB2312"/>
          <w:sz w:val="24"/>
        </w:rPr>
        <w:t>仿宋小</w:t>
      </w:r>
      <w:proofErr w:type="gramEnd"/>
      <w:r w:rsidRPr="008A1942">
        <w:rPr>
          <w:rFonts w:eastAsia="仿宋_GB2312"/>
          <w:sz w:val="24"/>
        </w:rPr>
        <w:t>四号）</w:t>
      </w:r>
    </w:p>
    <w:p w14:paraId="7AFC135F" w14:textId="77777777" w:rsidR="000E3048" w:rsidRPr="008A1942" w:rsidRDefault="000E3048" w:rsidP="000E3048">
      <w:pPr>
        <w:spacing w:line="360" w:lineRule="auto"/>
        <w:jc w:val="center"/>
        <w:rPr>
          <w:rFonts w:eastAsia="仿宋_GB2312"/>
          <w:sz w:val="24"/>
          <w:szCs w:val="20"/>
        </w:rPr>
      </w:pPr>
      <w:r w:rsidRPr="008A1942">
        <w:rPr>
          <w:rFonts w:eastAsia="仿宋_GB2312"/>
          <w:sz w:val="24"/>
        </w:rPr>
        <w:t xml:space="preserve">  ——</w:t>
      </w:r>
      <w:proofErr w:type="gramStart"/>
      <w:r w:rsidRPr="008A1942">
        <w:rPr>
          <w:rFonts w:eastAsia="仿宋_GB2312"/>
          <w:sz w:val="24"/>
        </w:rPr>
        <w:t>——</w:t>
      </w:r>
      <w:proofErr w:type="gramEnd"/>
      <w:r w:rsidRPr="008A1942">
        <w:rPr>
          <w:rFonts w:eastAsia="仿宋_GB2312"/>
          <w:sz w:val="24"/>
        </w:rPr>
        <w:t>＊＊＊＊＊学术</w:t>
      </w:r>
      <w:r>
        <w:rPr>
          <w:rFonts w:eastAsia="仿宋_GB2312" w:hint="eastAsia"/>
          <w:sz w:val="24"/>
        </w:rPr>
        <w:t>研讨会</w:t>
      </w:r>
      <w:r w:rsidRPr="008A1942">
        <w:rPr>
          <w:rFonts w:eastAsia="仿宋_GB2312"/>
          <w:sz w:val="24"/>
        </w:rPr>
        <w:t>上的报告（学术交流活动名称：</w:t>
      </w:r>
      <w:proofErr w:type="gramStart"/>
      <w:r w:rsidRPr="008A1942">
        <w:rPr>
          <w:rFonts w:eastAsia="仿宋_GB2312"/>
          <w:sz w:val="24"/>
        </w:rPr>
        <w:t>仿宋小</w:t>
      </w:r>
      <w:proofErr w:type="gramEnd"/>
      <w:r w:rsidRPr="008A1942">
        <w:rPr>
          <w:rFonts w:eastAsia="仿宋_GB2312"/>
          <w:sz w:val="24"/>
        </w:rPr>
        <w:t>四号）</w:t>
      </w:r>
    </w:p>
    <w:p w14:paraId="338027D6" w14:textId="77777777" w:rsidR="000E3048" w:rsidRPr="008A1942" w:rsidRDefault="000E3048" w:rsidP="000E3048">
      <w:pPr>
        <w:spacing w:line="360" w:lineRule="auto"/>
        <w:ind w:firstLineChars="250" w:firstLine="600"/>
        <w:jc w:val="left"/>
        <w:rPr>
          <w:sz w:val="24"/>
        </w:rPr>
      </w:pPr>
    </w:p>
    <w:p w14:paraId="56850E30" w14:textId="77777777" w:rsidR="000E3048" w:rsidRPr="008A1942" w:rsidRDefault="000E3048" w:rsidP="000E3048">
      <w:pPr>
        <w:spacing w:line="360" w:lineRule="auto"/>
        <w:jc w:val="left"/>
        <w:rPr>
          <w:szCs w:val="21"/>
        </w:rPr>
      </w:pPr>
      <w:r w:rsidRPr="008A1942">
        <w:rPr>
          <w:sz w:val="24"/>
        </w:rPr>
        <w:t>正文：</w:t>
      </w:r>
      <w:r w:rsidRPr="008A1942">
        <w:rPr>
          <w:sz w:val="24"/>
        </w:rPr>
        <w:t>*********</w:t>
      </w:r>
      <w:r w:rsidRPr="008A1942">
        <w:rPr>
          <w:sz w:val="24"/>
        </w:rPr>
        <w:t>（宋体小四号，</w:t>
      </w:r>
      <w:r w:rsidRPr="008A1942">
        <w:rPr>
          <w:sz w:val="24"/>
        </w:rPr>
        <w:t>1.5</w:t>
      </w:r>
      <w:r w:rsidRPr="008A1942">
        <w:rPr>
          <w:sz w:val="24"/>
        </w:rPr>
        <w:t>倍行距）</w:t>
      </w:r>
    </w:p>
    <w:p w14:paraId="497E3249" w14:textId="77777777" w:rsidR="000E3048" w:rsidRPr="008A1942" w:rsidRDefault="000E3048" w:rsidP="000E3048">
      <w:pPr>
        <w:spacing w:line="360" w:lineRule="auto"/>
        <w:jc w:val="left"/>
        <w:rPr>
          <w:szCs w:val="21"/>
        </w:rPr>
      </w:pPr>
      <w:r w:rsidRPr="008A1942">
        <w:rPr>
          <w:rFonts w:eastAsia="黑体"/>
          <w:sz w:val="36"/>
          <w:szCs w:val="36"/>
        </w:rPr>
        <w:t>一、</w:t>
      </w:r>
      <w:r w:rsidRPr="008A1942">
        <w:rPr>
          <w:rFonts w:eastAsia="黑体"/>
          <w:sz w:val="36"/>
          <w:szCs w:val="36"/>
        </w:rPr>
        <w:t>********</w:t>
      </w:r>
      <w:r w:rsidRPr="008A1942">
        <w:rPr>
          <w:rFonts w:eastAsia="黑体"/>
          <w:sz w:val="36"/>
          <w:szCs w:val="36"/>
        </w:rPr>
        <w:t>（一级标题：黑体，小二号）</w:t>
      </w:r>
    </w:p>
    <w:p w14:paraId="095BF51D" w14:textId="77777777" w:rsidR="000E3048" w:rsidRPr="008A1942" w:rsidRDefault="000E3048" w:rsidP="000E3048">
      <w:pPr>
        <w:spacing w:line="360" w:lineRule="auto"/>
        <w:jc w:val="left"/>
        <w:rPr>
          <w:rFonts w:eastAsia="黑体"/>
          <w:sz w:val="32"/>
          <w:szCs w:val="32"/>
        </w:rPr>
      </w:pPr>
      <w:r w:rsidRPr="008A1942">
        <w:rPr>
          <w:rFonts w:eastAsia="黑体"/>
          <w:sz w:val="32"/>
          <w:szCs w:val="32"/>
        </w:rPr>
        <w:t>（一）</w:t>
      </w:r>
      <w:r w:rsidRPr="008A1942">
        <w:rPr>
          <w:rFonts w:eastAsia="黑体"/>
          <w:sz w:val="32"/>
          <w:szCs w:val="32"/>
        </w:rPr>
        <w:t>********</w:t>
      </w:r>
      <w:r w:rsidRPr="008A1942">
        <w:rPr>
          <w:rFonts w:eastAsia="黑体"/>
          <w:sz w:val="32"/>
          <w:szCs w:val="32"/>
        </w:rPr>
        <w:t>（二级标题：黑体三号）</w:t>
      </w:r>
    </w:p>
    <w:p w14:paraId="27D6FDCD" w14:textId="77777777" w:rsidR="000E3048" w:rsidRPr="008A1942" w:rsidRDefault="000E3048" w:rsidP="000E3048">
      <w:pPr>
        <w:spacing w:line="360" w:lineRule="auto"/>
        <w:jc w:val="left"/>
        <w:rPr>
          <w:rFonts w:eastAsia="黑体"/>
          <w:sz w:val="32"/>
          <w:szCs w:val="32"/>
        </w:rPr>
      </w:pPr>
      <w:r w:rsidRPr="008A1942">
        <w:rPr>
          <w:rFonts w:eastAsia="黑体"/>
          <w:sz w:val="30"/>
          <w:szCs w:val="30"/>
        </w:rPr>
        <w:t>1.</w:t>
      </w:r>
      <w:r>
        <w:rPr>
          <w:rFonts w:eastAsia="黑体"/>
          <w:sz w:val="30"/>
          <w:szCs w:val="30"/>
        </w:rPr>
        <w:t xml:space="preserve"> </w:t>
      </w:r>
      <w:r w:rsidRPr="008A1942">
        <w:rPr>
          <w:rFonts w:eastAsia="黑体"/>
          <w:sz w:val="30"/>
          <w:szCs w:val="30"/>
        </w:rPr>
        <w:t>********</w:t>
      </w:r>
      <w:r w:rsidRPr="008A1942">
        <w:rPr>
          <w:rFonts w:eastAsia="黑体"/>
          <w:sz w:val="30"/>
          <w:szCs w:val="30"/>
        </w:rPr>
        <w:t>（三级标题：黑体小三号）</w:t>
      </w:r>
    </w:p>
    <w:p w14:paraId="7DD37803" w14:textId="77777777" w:rsidR="000E3048" w:rsidRPr="008A1942" w:rsidRDefault="000E3048" w:rsidP="000E3048">
      <w:pPr>
        <w:spacing w:line="360" w:lineRule="auto"/>
        <w:jc w:val="left"/>
        <w:rPr>
          <w:sz w:val="24"/>
        </w:rPr>
      </w:pPr>
      <w:r w:rsidRPr="008A1942">
        <w:rPr>
          <w:sz w:val="24"/>
        </w:rPr>
        <w:t>（</w:t>
      </w:r>
      <w:r w:rsidRPr="008A1942">
        <w:rPr>
          <w:sz w:val="24"/>
        </w:rPr>
        <w:t>1</w:t>
      </w:r>
      <w:r w:rsidRPr="008A1942">
        <w:rPr>
          <w:sz w:val="24"/>
        </w:rPr>
        <w:t>）</w:t>
      </w:r>
      <w:r w:rsidRPr="008A1942">
        <w:rPr>
          <w:sz w:val="24"/>
        </w:rPr>
        <w:t>**********</w:t>
      </w:r>
      <w:r w:rsidRPr="008A1942">
        <w:rPr>
          <w:sz w:val="24"/>
        </w:rPr>
        <w:t>（四级标题：宋体小四号）</w:t>
      </w:r>
    </w:p>
    <w:p w14:paraId="34B0036D" w14:textId="77777777" w:rsidR="000E3048" w:rsidRPr="008A1942" w:rsidRDefault="000E3048" w:rsidP="000E3048">
      <w:pPr>
        <w:spacing w:line="360" w:lineRule="auto"/>
        <w:ind w:firstLineChars="250" w:firstLine="600"/>
        <w:jc w:val="left"/>
        <w:rPr>
          <w:sz w:val="24"/>
        </w:rPr>
      </w:pPr>
    </w:p>
    <w:p w14:paraId="5F803BA5" w14:textId="77777777" w:rsidR="000E3048" w:rsidRPr="008A1942" w:rsidRDefault="000E3048" w:rsidP="000E3048">
      <w:pPr>
        <w:spacing w:line="360" w:lineRule="auto"/>
        <w:jc w:val="left"/>
        <w:rPr>
          <w:sz w:val="24"/>
        </w:rPr>
      </w:pPr>
      <w:r w:rsidRPr="008A1942">
        <w:rPr>
          <w:sz w:val="24"/>
        </w:rPr>
        <w:t>参考文献（略）</w:t>
      </w:r>
    </w:p>
    <w:p w14:paraId="557D1AFB" w14:textId="77777777" w:rsidR="000E3048" w:rsidRPr="008A1942" w:rsidRDefault="000E3048" w:rsidP="000E3048">
      <w:pPr>
        <w:spacing w:line="360" w:lineRule="auto"/>
        <w:jc w:val="left"/>
        <w:rPr>
          <w:sz w:val="24"/>
        </w:rPr>
      </w:pPr>
      <w:r w:rsidRPr="008A1942">
        <w:rPr>
          <w:sz w:val="24"/>
        </w:rPr>
        <w:t>作者简介（</w:t>
      </w:r>
      <w:r w:rsidRPr="008A1942">
        <w:rPr>
          <w:sz w:val="24"/>
        </w:rPr>
        <w:t>200</w:t>
      </w:r>
      <w:r w:rsidRPr="008A1942">
        <w:rPr>
          <w:sz w:val="24"/>
        </w:rPr>
        <w:t>字左右，宋体小四号）</w:t>
      </w:r>
    </w:p>
    <w:p w14:paraId="3B80FA8E" w14:textId="77777777" w:rsidR="000E3048" w:rsidRPr="008A1942" w:rsidRDefault="000E3048" w:rsidP="000E3048">
      <w:pPr>
        <w:spacing w:beforeLines="50" w:before="144" w:afterLines="50" w:after="144"/>
        <w:rPr>
          <w:rFonts w:ascii="黑体" w:eastAsia="黑体" w:hAnsi="黑体" w:cs="宋体"/>
          <w:bCs/>
          <w:sz w:val="28"/>
          <w:szCs w:val="44"/>
        </w:rPr>
      </w:pPr>
      <w:r w:rsidRPr="008A1942">
        <w:rPr>
          <w:rFonts w:ascii="黑体" w:eastAsia="黑体" w:hAnsi="黑体" w:cs="宋体" w:hint="eastAsia"/>
          <w:bCs/>
          <w:sz w:val="28"/>
          <w:szCs w:val="44"/>
        </w:rPr>
        <w:t>二、数字用法</w:t>
      </w:r>
    </w:p>
    <w:p w14:paraId="5E18FE96" w14:textId="77777777" w:rsidR="000E3048" w:rsidRPr="008A1942" w:rsidRDefault="000E3048" w:rsidP="000E3048">
      <w:pPr>
        <w:spacing w:beforeLines="50" w:before="144" w:afterLines="50" w:after="144"/>
        <w:rPr>
          <w:sz w:val="24"/>
        </w:rPr>
      </w:pPr>
      <w:r w:rsidRPr="008A1942">
        <w:rPr>
          <w:sz w:val="24"/>
        </w:rPr>
        <w:t xml:space="preserve">1. </w:t>
      </w:r>
      <w:r w:rsidRPr="008A1942">
        <w:rPr>
          <w:sz w:val="24"/>
        </w:rPr>
        <w:t>表示数量尽量用阿拉伯数字，其余可以用中文数字。</w:t>
      </w:r>
    </w:p>
    <w:p w14:paraId="7FEBBAFF" w14:textId="77777777" w:rsidR="000E3048" w:rsidRPr="008A1942" w:rsidRDefault="000E3048" w:rsidP="000E3048">
      <w:pPr>
        <w:spacing w:line="360" w:lineRule="auto"/>
        <w:jc w:val="left"/>
        <w:rPr>
          <w:rFonts w:eastAsia="黑体"/>
          <w:sz w:val="24"/>
        </w:rPr>
      </w:pPr>
      <w:r w:rsidRPr="008A1942">
        <w:rPr>
          <w:rFonts w:eastAsia="黑体"/>
          <w:sz w:val="24"/>
        </w:rPr>
        <w:t>2.</w:t>
      </w:r>
      <w:r w:rsidRPr="008A1942">
        <w:rPr>
          <w:sz w:val="24"/>
        </w:rPr>
        <w:t xml:space="preserve"> </w:t>
      </w:r>
      <w:r w:rsidRPr="008A1942">
        <w:rPr>
          <w:sz w:val="24"/>
        </w:rPr>
        <w:t>数字连接：使用</w:t>
      </w:r>
      <w:r w:rsidRPr="008A1942">
        <w:rPr>
          <w:rFonts w:ascii="宋体" w:hAnsi="宋体"/>
          <w:sz w:val="24"/>
        </w:rPr>
        <w:t>“</w:t>
      </w:r>
      <w:r w:rsidRPr="008A1942">
        <w:rPr>
          <w:sz w:val="24"/>
        </w:rPr>
        <w:t>~</w:t>
      </w:r>
      <w:r w:rsidRPr="008A1942">
        <w:rPr>
          <w:rFonts w:ascii="宋体" w:hAnsi="宋体"/>
          <w:sz w:val="24"/>
        </w:rPr>
        <w:t>”</w:t>
      </w:r>
      <w:r w:rsidRPr="008A1942">
        <w:rPr>
          <w:sz w:val="24"/>
        </w:rPr>
        <w:t>的场合：</w:t>
      </w:r>
      <w:r w:rsidRPr="008A1942">
        <w:rPr>
          <w:sz w:val="24"/>
        </w:rPr>
        <w:t>1</w:t>
      </w:r>
      <w:r w:rsidRPr="008A1942">
        <w:t>~</w:t>
      </w:r>
      <w:r w:rsidRPr="008A1942">
        <w:rPr>
          <w:sz w:val="24"/>
        </w:rPr>
        <w:t>2 kg</w:t>
      </w:r>
      <w:r w:rsidRPr="008A1942">
        <w:rPr>
          <w:sz w:val="24"/>
        </w:rPr>
        <w:t>、</w:t>
      </w:r>
      <w:r w:rsidRPr="008A1942">
        <w:rPr>
          <w:sz w:val="24"/>
        </w:rPr>
        <w:t>15</w:t>
      </w:r>
      <w:r w:rsidRPr="008A1942">
        <w:rPr>
          <w:sz w:val="24"/>
        </w:rPr>
        <w:t>％</w:t>
      </w:r>
      <w:r w:rsidRPr="008A1942">
        <w:rPr>
          <w:sz w:val="24"/>
        </w:rPr>
        <w:t>~30</w:t>
      </w:r>
      <w:r w:rsidRPr="008A1942">
        <w:rPr>
          <w:sz w:val="24"/>
        </w:rPr>
        <w:t>％、</w:t>
      </w:r>
      <w:r w:rsidRPr="008A1942">
        <w:rPr>
          <w:sz w:val="24"/>
        </w:rPr>
        <w:t>9</w:t>
      </w:r>
      <w:r w:rsidRPr="008A1942">
        <w:rPr>
          <w:sz w:val="24"/>
        </w:rPr>
        <w:t>亿</w:t>
      </w:r>
      <w:r w:rsidRPr="008A1942">
        <w:rPr>
          <w:sz w:val="24"/>
        </w:rPr>
        <w:t>~16</w:t>
      </w:r>
      <w:r w:rsidRPr="008A1942">
        <w:rPr>
          <w:sz w:val="24"/>
        </w:rPr>
        <w:t>亿</w:t>
      </w:r>
      <w:r w:rsidRPr="008A1942">
        <w:rPr>
          <w:sz w:val="24"/>
        </w:rPr>
        <w:t>t</w:t>
      </w:r>
      <w:r w:rsidRPr="008A1942">
        <w:rPr>
          <w:sz w:val="24"/>
        </w:rPr>
        <w:t>等；</w:t>
      </w:r>
      <w:r w:rsidRPr="008A1942">
        <w:rPr>
          <w:rFonts w:eastAsia="黑体"/>
          <w:sz w:val="24"/>
        </w:rPr>
        <w:t>——</w:t>
      </w:r>
      <w:r w:rsidRPr="008A1942">
        <w:rPr>
          <w:sz w:val="24"/>
        </w:rPr>
        <w:t>数量范围；使用</w:t>
      </w:r>
      <w:r w:rsidRPr="008A1942">
        <w:rPr>
          <w:rFonts w:ascii="宋体" w:hAnsi="宋体"/>
          <w:sz w:val="24"/>
        </w:rPr>
        <w:t>“—”</w:t>
      </w:r>
      <w:r w:rsidRPr="008A1942">
        <w:rPr>
          <w:sz w:val="24"/>
        </w:rPr>
        <w:t>的场合：</w:t>
      </w:r>
      <w:r w:rsidRPr="008A1942">
        <w:rPr>
          <w:sz w:val="24"/>
        </w:rPr>
        <w:t>19</w:t>
      </w:r>
      <w:r w:rsidRPr="008A1942">
        <w:rPr>
          <w:sz w:val="24"/>
        </w:rPr>
        <w:t>世纪</w:t>
      </w:r>
      <w:r w:rsidRPr="008A1942">
        <w:rPr>
          <w:sz w:val="24"/>
        </w:rPr>
        <w:t>20—30</w:t>
      </w:r>
      <w:r w:rsidRPr="008A1942">
        <w:rPr>
          <w:sz w:val="24"/>
        </w:rPr>
        <w:t>年代、第</w:t>
      </w:r>
      <w:r w:rsidRPr="008A1942">
        <w:rPr>
          <w:sz w:val="24"/>
        </w:rPr>
        <w:t>48—69</w:t>
      </w:r>
      <w:r w:rsidRPr="008A1942">
        <w:rPr>
          <w:sz w:val="24"/>
        </w:rPr>
        <w:t>页、图</w:t>
      </w:r>
      <w:r w:rsidRPr="008A1942">
        <w:rPr>
          <w:sz w:val="24"/>
        </w:rPr>
        <w:t>1—</w:t>
      </w:r>
      <w:r w:rsidRPr="008A1942">
        <w:rPr>
          <w:sz w:val="24"/>
        </w:rPr>
        <w:t>图</w:t>
      </w:r>
      <w:r w:rsidRPr="008A1942">
        <w:rPr>
          <w:sz w:val="24"/>
        </w:rPr>
        <w:t>7</w:t>
      </w:r>
      <w:r w:rsidRPr="008A1942">
        <w:rPr>
          <w:sz w:val="24"/>
        </w:rPr>
        <w:t>、表</w:t>
      </w:r>
      <w:r w:rsidRPr="008A1942">
        <w:rPr>
          <w:sz w:val="24"/>
        </w:rPr>
        <w:t>8—</w:t>
      </w:r>
      <w:r w:rsidRPr="008A1942">
        <w:rPr>
          <w:sz w:val="24"/>
        </w:rPr>
        <w:t>表</w:t>
      </w:r>
      <w:r w:rsidRPr="008A1942">
        <w:rPr>
          <w:sz w:val="24"/>
        </w:rPr>
        <w:lastRenderedPageBreak/>
        <w:t>12</w:t>
      </w:r>
      <w:r w:rsidRPr="008A1942">
        <w:rPr>
          <w:sz w:val="24"/>
        </w:rPr>
        <w:t>等；</w:t>
      </w:r>
      <w:r w:rsidRPr="008A1942">
        <w:rPr>
          <w:rFonts w:eastAsia="黑体"/>
          <w:sz w:val="24"/>
        </w:rPr>
        <w:t>——</w:t>
      </w:r>
      <w:r w:rsidRPr="008A1942">
        <w:rPr>
          <w:rFonts w:eastAsia="黑体"/>
          <w:sz w:val="24"/>
        </w:rPr>
        <w:t>从哪到哪</w:t>
      </w:r>
    </w:p>
    <w:p w14:paraId="1171C82B" w14:textId="77777777" w:rsidR="000E3048" w:rsidRPr="008A1942" w:rsidRDefault="000E3048" w:rsidP="000E3048">
      <w:pPr>
        <w:spacing w:beforeLines="50" w:before="144" w:afterLines="50" w:after="144"/>
        <w:rPr>
          <w:rFonts w:eastAsia="黑体"/>
          <w:bCs/>
          <w:sz w:val="28"/>
          <w:szCs w:val="44"/>
        </w:rPr>
      </w:pPr>
      <w:r w:rsidRPr="008A1942">
        <w:rPr>
          <w:rFonts w:eastAsia="黑体"/>
          <w:bCs/>
          <w:sz w:val="28"/>
          <w:szCs w:val="44"/>
        </w:rPr>
        <w:t>三、计量单位用法</w:t>
      </w:r>
    </w:p>
    <w:p w14:paraId="5518D317" w14:textId="77777777" w:rsidR="000E3048" w:rsidRPr="008A1942" w:rsidRDefault="000E3048" w:rsidP="000E3048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使用</w:t>
      </w:r>
      <w:r w:rsidRPr="008A1942">
        <w:rPr>
          <w:sz w:val="24"/>
        </w:rPr>
        <w:t>SI</w:t>
      </w:r>
      <w:r w:rsidRPr="008A1942">
        <w:rPr>
          <w:sz w:val="24"/>
        </w:rPr>
        <w:t>和我国选定的非</w:t>
      </w:r>
      <w:r w:rsidRPr="008A1942">
        <w:rPr>
          <w:sz w:val="24"/>
        </w:rPr>
        <w:t>SI</w:t>
      </w:r>
      <w:r w:rsidRPr="008A1942">
        <w:rPr>
          <w:sz w:val="24"/>
        </w:rPr>
        <w:t>的单位</w:t>
      </w:r>
      <w:r w:rsidRPr="008A1942">
        <w:rPr>
          <w:rFonts w:eastAsia="黑体"/>
          <w:sz w:val="24"/>
        </w:rPr>
        <w:t>：</w:t>
      </w:r>
      <w:r w:rsidRPr="008A1942">
        <w:rPr>
          <w:sz w:val="24"/>
        </w:rPr>
        <w:t>1 kg</w:t>
      </w:r>
      <w:r w:rsidRPr="008A1942">
        <w:rPr>
          <w:sz w:val="24"/>
        </w:rPr>
        <w:t>、</w:t>
      </w:r>
      <w:r w:rsidRPr="008A1942">
        <w:rPr>
          <w:sz w:val="24"/>
        </w:rPr>
        <w:t>2 m</w:t>
      </w:r>
      <w:r w:rsidRPr="008A1942">
        <w:rPr>
          <w:sz w:val="24"/>
        </w:rPr>
        <w:t>、</w:t>
      </w:r>
      <w:r w:rsidRPr="008A1942">
        <w:rPr>
          <w:sz w:val="24"/>
        </w:rPr>
        <w:t>3 t</w:t>
      </w:r>
      <w:r w:rsidRPr="008A1942">
        <w:rPr>
          <w:sz w:val="24"/>
        </w:rPr>
        <w:t>、</w:t>
      </w:r>
      <w:r w:rsidRPr="008A1942">
        <w:rPr>
          <w:sz w:val="24"/>
        </w:rPr>
        <w:t>5 min</w:t>
      </w:r>
      <w:r w:rsidRPr="008A1942">
        <w:rPr>
          <w:sz w:val="24"/>
        </w:rPr>
        <w:t>、</w:t>
      </w:r>
      <w:r w:rsidRPr="008A1942">
        <w:rPr>
          <w:sz w:val="24"/>
        </w:rPr>
        <w:t>6 t</w:t>
      </w:r>
      <w:r w:rsidRPr="008A1942">
        <w:rPr>
          <w:sz w:val="24"/>
        </w:rPr>
        <w:t>等；</w:t>
      </w:r>
    </w:p>
    <w:p w14:paraId="3466FF69" w14:textId="77777777" w:rsidR="000E3048" w:rsidRPr="008A1942" w:rsidRDefault="000E3048" w:rsidP="000E3048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使用组合单位：</w:t>
      </w:r>
      <w:r w:rsidRPr="008A1942">
        <w:rPr>
          <w:sz w:val="24"/>
        </w:rPr>
        <w:t>1 kg/m</w:t>
      </w:r>
      <w:r w:rsidRPr="008A1942">
        <w:rPr>
          <w:sz w:val="24"/>
          <w:vertAlign w:val="superscript"/>
        </w:rPr>
        <w:t>3</w:t>
      </w:r>
      <w:r w:rsidRPr="008A1942">
        <w:rPr>
          <w:sz w:val="24"/>
        </w:rPr>
        <w:t>、</w:t>
      </w:r>
      <w:r w:rsidRPr="008A1942">
        <w:rPr>
          <w:sz w:val="24"/>
        </w:rPr>
        <w:t>5 km/h</w:t>
      </w:r>
      <w:r w:rsidRPr="008A1942">
        <w:rPr>
          <w:sz w:val="24"/>
        </w:rPr>
        <w:t>、</w:t>
      </w:r>
      <w:r w:rsidRPr="008A1942">
        <w:rPr>
          <w:sz w:val="24"/>
        </w:rPr>
        <w:t xml:space="preserve">7 </w:t>
      </w:r>
      <w:proofErr w:type="spellStart"/>
      <w:r w:rsidRPr="008A1942">
        <w:rPr>
          <w:sz w:val="24"/>
        </w:rPr>
        <w:t>kg·m</w:t>
      </w:r>
      <w:proofErr w:type="spellEnd"/>
      <w:r w:rsidRPr="008A1942">
        <w:rPr>
          <w:sz w:val="24"/>
        </w:rPr>
        <w:t>/s</w:t>
      </w:r>
      <w:r w:rsidRPr="008A1942">
        <w:rPr>
          <w:sz w:val="24"/>
          <w:vertAlign w:val="superscript"/>
        </w:rPr>
        <w:t>2</w:t>
      </w:r>
      <w:r w:rsidRPr="008A1942">
        <w:rPr>
          <w:sz w:val="24"/>
        </w:rPr>
        <w:t>、</w:t>
      </w:r>
      <w:r w:rsidRPr="008A1942">
        <w:rPr>
          <w:sz w:val="24"/>
        </w:rPr>
        <w:t>9 t/</w:t>
      </w:r>
      <w:r w:rsidRPr="008A1942">
        <w:rPr>
          <w:sz w:val="24"/>
        </w:rPr>
        <w:t>人、</w:t>
      </w:r>
      <w:r w:rsidRPr="008A1942">
        <w:rPr>
          <w:sz w:val="24"/>
        </w:rPr>
        <w:t>300 hm</w:t>
      </w:r>
      <w:r w:rsidRPr="008A1942">
        <w:rPr>
          <w:sz w:val="24"/>
          <w:vertAlign w:val="superscript"/>
        </w:rPr>
        <w:t>2</w:t>
      </w:r>
      <w:r w:rsidRPr="008A1942">
        <w:rPr>
          <w:sz w:val="24"/>
        </w:rPr>
        <w:t>/</w:t>
      </w:r>
      <w:r w:rsidRPr="008A1942">
        <w:rPr>
          <w:sz w:val="24"/>
        </w:rPr>
        <w:t>月等；</w:t>
      </w:r>
    </w:p>
    <w:p w14:paraId="6E6121C1" w14:textId="77777777" w:rsidR="000E3048" w:rsidRPr="008A1942" w:rsidRDefault="000E3048" w:rsidP="000E3048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差或和的计算：（</w:t>
      </w:r>
      <w:r w:rsidRPr="008A1942">
        <w:rPr>
          <w:sz w:val="24"/>
        </w:rPr>
        <w:t>12±5</w:t>
      </w:r>
      <w:r w:rsidRPr="008A1942">
        <w:rPr>
          <w:sz w:val="24"/>
        </w:rPr>
        <w:t>）</w:t>
      </w:r>
      <w:r w:rsidRPr="008A1942">
        <w:rPr>
          <w:sz w:val="24"/>
        </w:rPr>
        <w:t>kg</w:t>
      </w:r>
      <w:r w:rsidRPr="008A1942">
        <w:rPr>
          <w:sz w:val="24"/>
        </w:rPr>
        <w:t>或</w:t>
      </w:r>
      <w:r w:rsidRPr="008A1942">
        <w:rPr>
          <w:sz w:val="24"/>
        </w:rPr>
        <w:t>12 kg±5 kg</w:t>
      </w:r>
      <w:r w:rsidRPr="008A1942">
        <w:rPr>
          <w:sz w:val="24"/>
        </w:rPr>
        <w:t>等；</w:t>
      </w:r>
    </w:p>
    <w:p w14:paraId="1F58D550" w14:textId="77777777" w:rsidR="000E3048" w:rsidRPr="008A1942" w:rsidRDefault="000E3048" w:rsidP="000E3048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单位符号中</w:t>
      </w:r>
      <w:r w:rsidRPr="008A1942">
        <w:rPr>
          <w:rFonts w:ascii="宋体" w:hAnsi="宋体"/>
          <w:sz w:val="24"/>
        </w:rPr>
        <w:t>“/”</w:t>
      </w:r>
      <w:r w:rsidRPr="008A1942">
        <w:rPr>
          <w:sz w:val="24"/>
        </w:rPr>
        <w:t>不超过一条：</w:t>
      </w:r>
      <w:r w:rsidRPr="008A1942">
        <w:rPr>
          <w:sz w:val="24"/>
        </w:rPr>
        <w:t>3 mg/kg/g</w:t>
      </w:r>
      <w:r w:rsidRPr="008A1942">
        <w:rPr>
          <w:sz w:val="24"/>
        </w:rPr>
        <w:t>是错误的，应写成</w:t>
      </w:r>
      <w:r w:rsidRPr="008A1942">
        <w:rPr>
          <w:sz w:val="24"/>
        </w:rPr>
        <w:t>3 mg/(</w:t>
      </w:r>
      <w:proofErr w:type="spellStart"/>
      <w:r w:rsidRPr="008A1942">
        <w:rPr>
          <w:sz w:val="24"/>
        </w:rPr>
        <w:t>kg·g</w:t>
      </w:r>
      <w:proofErr w:type="spellEnd"/>
      <w:r w:rsidRPr="008A1942">
        <w:rPr>
          <w:sz w:val="24"/>
        </w:rPr>
        <w:t>）或</w:t>
      </w:r>
      <w:r w:rsidRPr="008A1942">
        <w:rPr>
          <w:sz w:val="24"/>
        </w:rPr>
        <w:t>3 mg·kg</w:t>
      </w:r>
      <w:r w:rsidRPr="008A1942">
        <w:rPr>
          <w:sz w:val="24"/>
          <w:vertAlign w:val="superscript"/>
        </w:rPr>
        <w:t>-1</w:t>
      </w:r>
      <w:r w:rsidRPr="008A1942">
        <w:rPr>
          <w:sz w:val="24"/>
        </w:rPr>
        <w:t>·g</w:t>
      </w:r>
      <w:r w:rsidRPr="008A1942">
        <w:rPr>
          <w:sz w:val="24"/>
          <w:vertAlign w:val="superscript"/>
        </w:rPr>
        <w:t>-1</w:t>
      </w:r>
      <w:r w:rsidRPr="008A1942">
        <w:rPr>
          <w:sz w:val="24"/>
        </w:rPr>
        <w:t>等。</w:t>
      </w:r>
    </w:p>
    <w:p w14:paraId="2DFC1CA1" w14:textId="77777777" w:rsidR="000E3048" w:rsidRPr="008A1942" w:rsidRDefault="000E3048" w:rsidP="000E3048">
      <w:pPr>
        <w:spacing w:beforeLines="50" w:before="144" w:afterLines="50" w:after="144"/>
        <w:rPr>
          <w:rFonts w:ascii="黑体" w:eastAsia="黑体" w:hAnsi="黑体" w:cs="宋体"/>
          <w:bCs/>
          <w:sz w:val="28"/>
          <w:szCs w:val="44"/>
        </w:rPr>
      </w:pPr>
      <w:r w:rsidRPr="008A1942">
        <w:rPr>
          <w:rFonts w:ascii="黑体" w:eastAsia="黑体" w:hAnsi="黑体" w:cs="宋体" w:hint="eastAsia"/>
          <w:bCs/>
          <w:sz w:val="28"/>
          <w:szCs w:val="44"/>
        </w:rPr>
        <w:t>四、英文的用法</w:t>
      </w:r>
    </w:p>
    <w:p w14:paraId="3BE319AA" w14:textId="77777777" w:rsidR="000E3048" w:rsidRPr="002A3D30" w:rsidRDefault="000E3048" w:rsidP="000E3048">
      <w:pPr>
        <w:numPr>
          <w:ilvl w:val="0"/>
          <w:numId w:val="2"/>
        </w:numPr>
        <w:spacing w:line="360" w:lineRule="auto"/>
        <w:jc w:val="left"/>
        <w:rPr>
          <w:rFonts w:ascii="黑体" w:eastAsia="黑体" w:hAnsi="黑体" w:cs="黑体"/>
          <w:sz w:val="24"/>
        </w:rPr>
      </w:pPr>
      <w:r w:rsidRPr="002A3D30">
        <w:rPr>
          <w:rFonts w:ascii="黑体" w:eastAsia="黑体" w:hAnsi="黑体" w:cs="黑体" w:hint="eastAsia"/>
          <w:sz w:val="24"/>
        </w:rPr>
        <w:t>使用正体英文的场合——广义常量</w:t>
      </w:r>
    </w:p>
    <w:p w14:paraId="125C6C0C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计量单位：</w:t>
      </w:r>
      <w:r w:rsidRPr="008A1942">
        <w:rPr>
          <w:sz w:val="24"/>
        </w:rPr>
        <w:t>kg</w:t>
      </w:r>
      <w:r w:rsidRPr="008A1942">
        <w:rPr>
          <w:sz w:val="24"/>
        </w:rPr>
        <w:t>、</w:t>
      </w:r>
      <w:r w:rsidRPr="008A1942">
        <w:rPr>
          <w:sz w:val="24"/>
        </w:rPr>
        <w:t>m</w:t>
      </w:r>
      <w:r w:rsidRPr="008A1942">
        <w:rPr>
          <w:sz w:val="24"/>
        </w:rPr>
        <w:t>、</w:t>
      </w:r>
      <w:r w:rsidRPr="008A1942">
        <w:rPr>
          <w:sz w:val="24"/>
        </w:rPr>
        <w:t>L</w:t>
      </w:r>
      <w:r w:rsidRPr="008A1942">
        <w:rPr>
          <w:sz w:val="24"/>
        </w:rPr>
        <w:t>等；</w:t>
      </w:r>
    </w:p>
    <w:p w14:paraId="7EA9C14D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SI</w:t>
      </w:r>
      <w:r w:rsidRPr="008A1942">
        <w:rPr>
          <w:sz w:val="24"/>
        </w:rPr>
        <w:t>词头：</w:t>
      </w:r>
      <w:r w:rsidRPr="008A1942">
        <w:rPr>
          <w:sz w:val="24"/>
        </w:rPr>
        <w:t>M</w:t>
      </w:r>
      <w:r w:rsidRPr="008A1942">
        <w:rPr>
          <w:sz w:val="24"/>
        </w:rPr>
        <w:t>、</w:t>
      </w:r>
      <w:r w:rsidRPr="008A1942">
        <w:rPr>
          <w:sz w:val="24"/>
        </w:rPr>
        <w:t>k</w:t>
      </w:r>
      <w:r w:rsidRPr="008A1942">
        <w:rPr>
          <w:sz w:val="24"/>
        </w:rPr>
        <w:t>、</w:t>
      </w:r>
      <w:r w:rsidRPr="008A1942">
        <w:rPr>
          <w:sz w:val="24"/>
        </w:rPr>
        <w:t>m</w:t>
      </w:r>
      <w:r w:rsidRPr="008A1942">
        <w:rPr>
          <w:sz w:val="24"/>
        </w:rPr>
        <w:t>等；</w:t>
      </w:r>
    </w:p>
    <w:p w14:paraId="5169A8F9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量纲：</w:t>
      </w:r>
      <w:r w:rsidRPr="008A1942">
        <w:rPr>
          <w:sz w:val="24"/>
        </w:rPr>
        <w:t>L</w:t>
      </w:r>
      <w:r w:rsidRPr="008A1942">
        <w:rPr>
          <w:sz w:val="24"/>
        </w:rPr>
        <w:t>（长度）、</w:t>
      </w:r>
      <w:r w:rsidRPr="008A1942">
        <w:rPr>
          <w:sz w:val="24"/>
        </w:rPr>
        <w:t>T</w:t>
      </w:r>
      <w:r w:rsidRPr="008A1942">
        <w:rPr>
          <w:sz w:val="24"/>
        </w:rPr>
        <w:t>（时间）、</w:t>
      </w:r>
      <w:r w:rsidRPr="008A1942">
        <w:rPr>
          <w:sz w:val="24"/>
        </w:rPr>
        <w:t>M</w:t>
      </w:r>
      <w:r w:rsidRPr="008A1942">
        <w:rPr>
          <w:sz w:val="24"/>
        </w:rPr>
        <w:t>（质量）等；</w:t>
      </w:r>
    </w:p>
    <w:p w14:paraId="5D8437FD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固定意义函数</w:t>
      </w:r>
      <w:r w:rsidRPr="008A1942">
        <w:rPr>
          <w:sz w:val="24"/>
        </w:rPr>
        <w:t>/</w:t>
      </w:r>
      <w:r w:rsidRPr="008A1942">
        <w:rPr>
          <w:sz w:val="24"/>
        </w:rPr>
        <w:t>特殊函数：</w:t>
      </w:r>
      <w:r w:rsidRPr="008A1942">
        <w:rPr>
          <w:sz w:val="24"/>
        </w:rPr>
        <w:t>sin</w:t>
      </w:r>
      <w:r w:rsidRPr="008A1942">
        <w:rPr>
          <w:sz w:val="24"/>
        </w:rPr>
        <w:t>、</w:t>
      </w:r>
      <w:r w:rsidRPr="008A1942">
        <w:rPr>
          <w:sz w:val="24"/>
        </w:rPr>
        <w:t>tan</w:t>
      </w:r>
      <w:r w:rsidRPr="008A1942">
        <w:rPr>
          <w:sz w:val="24"/>
        </w:rPr>
        <w:t>、</w:t>
      </w:r>
      <w:proofErr w:type="spellStart"/>
      <w:r w:rsidRPr="008A1942">
        <w:rPr>
          <w:sz w:val="24"/>
        </w:rPr>
        <w:t>sinh</w:t>
      </w:r>
      <w:proofErr w:type="spellEnd"/>
      <w:r w:rsidRPr="008A1942">
        <w:rPr>
          <w:sz w:val="24"/>
        </w:rPr>
        <w:t>、</w:t>
      </w:r>
      <w:r w:rsidRPr="008A1942">
        <w:rPr>
          <w:sz w:val="24"/>
        </w:rPr>
        <w:t>B(</w:t>
      </w:r>
      <w:proofErr w:type="spellStart"/>
      <w:r w:rsidRPr="008A1942">
        <w:rPr>
          <w:sz w:val="24"/>
        </w:rPr>
        <w:t>x,y</w:t>
      </w:r>
      <w:proofErr w:type="spellEnd"/>
      <w:r w:rsidRPr="008A1942">
        <w:rPr>
          <w:sz w:val="24"/>
        </w:rPr>
        <w:t>)</w:t>
      </w:r>
      <w:r w:rsidRPr="008A1942">
        <w:rPr>
          <w:sz w:val="24"/>
        </w:rPr>
        <w:t>等；</w:t>
      </w:r>
    </w:p>
    <w:p w14:paraId="3464D574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常数：</w:t>
      </w:r>
      <w:r w:rsidRPr="008A1942">
        <w:rPr>
          <w:sz w:val="24"/>
        </w:rPr>
        <w:t>e</w:t>
      </w:r>
      <w:r w:rsidRPr="008A1942">
        <w:rPr>
          <w:sz w:val="24"/>
        </w:rPr>
        <w:t>、</w:t>
      </w:r>
      <w:r w:rsidRPr="008A1942">
        <w:rPr>
          <w:sz w:val="24"/>
        </w:rPr>
        <w:t>π</w:t>
      </w:r>
      <w:r w:rsidRPr="008A1942">
        <w:rPr>
          <w:sz w:val="24"/>
        </w:rPr>
        <w:t>等；</w:t>
      </w:r>
    </w:p>
    <w:p w14:paraId="1B5D963D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运算符号：</w:t>
      </w:r>
      <w:r w:rsidRPr="008A1942">
        <w:rPr>
          <w:sz w:val="24"/>
        </w:rPr>
        <w:t>∑</w:t>
      </w:r>
      <w:r w:rsidRPr="008A1942">
        <w:rPr>
          <w:sz w:val="24"/>
        </w:rPr>
        <w:t>、</w:t>
      </w:r>
      <w:r w:rsidRPr="008A1942">
        <w:rPr>
          <w:sz w:val="24"/>
        </w:rPr>
        <w:t>d</w:t>
      </w:r>
      <w:r w:rsidRPr="008A1942">
        <w:rPr>
          <w:sz w:val="24"/>
        </w:rPr>
        <w:t>、</w:t>
      </w:r>
      <w:proofErr w:type="spellStart"/>
      <w:r w:rsidRPr="008A1942">
        <w:rPr>
          <w:sz w:val="24"/>
        </w:rPr>
        <w:t>lim</w:t>
      </w:r>
      <w:proofErr w:type="spellEnd"/>
      <w:r w:rsidRPr="008A1942">
        <w:rPr>
          <w:sz w:val="24"/>
        </w:rPr>
        <w:t>、</w:t>
      </w:r>
      <w:r w:rsidRPr="008A1942">
        <w:rPr>
          <w:sz w:val="24"/>
        </w:rPr>
        <w:t>grad</w:t>
      </w:r>
      <w:r w:rsidRPr="008A1942">
        <w:rPr>
          <w:sz w:val="24"/>
        </w:rPr>
        <w:t>、</w:t>
      </w:r>
      <w:r w:rsidRPr="008A1942">
        <w:rPr>
          <w:sz w:val="24"/>
        </w:rPr>
        <w:t>In</w:t>
      </w:r>
      <w:r w:rsidRPr="008A1942">
        <w:rPr>
          <w:sz w:val="24"/>
        </w:rPr>
        <w:t>等；</w:t>
      </w:r>
    </w:p>
    <w:p w14:paraId="7059667E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缩写符号：</w:t>
      </w:r>
      <w:r w:rsidRPr="008A1942">
        <w:rPr>
          <w:sz w:val="24"/>
        </w:rPr>
        <w:t>max</w:t>
      </w:r>
      <w:r w:rsidRPr="008A1942">
        <w:rPr>
          <w:sz w:val="24"/>
        </w:rPr>
        <w:t>、</w:t>
      </w:r>
      <w:r w:rsidRPr="008A1942">
        <w:rPr>
          <w:sz w:val="24"/>
        </w:rPr>
        <w:t>min</w:t>
      </w:r>
      <w:r w:rsidRPr="008A1942">
        <w:rPr>
          <w:sz w:val="24"/>
        </w:rPr>
        <w:t>、</w:t>
      </w:r>
      <w:r w:rsidRPr="008A1942">
        <w:rPr>
          <w:sz w:val="24"/>
        </w:rPr>
        <w:t>det</w:t>
      </w:r>
      <w:r w:rsidRPr="008A1942">
        <w:rPr>
          <w:sz w:val="24"/>
        </w:rPr>
        <w:t>等；</w:t>
      </w:r>
    </w:p>
    <w:p w14:paraId="30BDE2CA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化学元素：</w:t>
      </w:r>
      <w:r w:rsidRPr="008A1942">
        <w:rPr>
          <w:sz w:val="24"/>
        </w:rPr>
        <w:t>O</w:t>
      </w:r>
      <w:r w:rsidRPr="008A1942">
        <w:rPr>
          <w:sz w:val="24"/>
        </w:rPr>
        <w:t>、</w:t>
      </w:r>
      <w:r w:rsidRPr="008A1942">
        <w:rPr>
          <w:sz w:val="24"/>
        </w:rPr>
        <w:t>H</w:t>
      </w:r>
      <w:r w:rsidRPr="008A1942">
        <w:rPr>
          <w:sz w:val="24"/>
        </w:rPr>
        <w:t>、</w:t>
      </w:r>
      <w:r w:rsidRPr="008A1942">
        <w:rPr>
          <w:sz w:val="24"/>
        </w:rPr>
        <w:t>Cu</w:t>
      </w:r>
      <w:r w:rsidRPr="008A1942">
        <w:rPr>
          <w:sz w:val="24"/>
        </w:rPr>
        <w:t>等；</w:t>
      </w:r>
    </w:p>
    <w:p w14:paraId="7FB23253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粒子：</w:t>
      </w:r>
      <w:r w:rsidRPr="008A1942">
        <w:rPr>
          <w:sz w:val="24"/>
        </w:rPr>
        <w:t>p</w:t>
      </w:r>
      <w:r w:rsidRPr="008A1942">
        <w:rPr>
          <w:sz w:val="24"/>
        </w:rPr>
        <w:t>、</w:t>
      </w:r>
      <w:r w:rsidRPr="008A1942">
        <w:rPr>
          <w:sz w:val="24"/>
        </w:rPr>
        <w:t>n</w:t>
      </w:r>
      <w:r w:rsidRPr="008A1942">
        <w:rPr>
          <w:sz w:val="24"/>
        </w:rPr>
        <w:t>、</w:t>
      </w:r>
      <w:r w:rsidRPr="008A1942">
        <w:rPr>
          <w:sz w:val="24"/>
        </w:rPr>
        <w:t>e</w:t>
      </w:r>
      <w:r w:rsidRPr="008A1942">
        <w:rPr>
          <w:sz w:val="24"/>
        </w:rPr>
        <w:t>等；</w:t>
      </w:r>
    </w:p>
    <w:p w14:paraId="72419D46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射线符号：</w:t>
      </w:r>
      <w:r w:rsidRPr="008A1942">
        <w:rPr>
          <w:sz w:val="24"/>
        </w:rPr>
        <w:t>X</w:t>
      </w:r>
      <w:r w:rsidRPr="008A1942">
        <w:rPr>
          <w:sz w:val="24"/>
        </w:rPr>
        <w:t>射线、</w:t>
      </w:r>
      <w:r w:rsidRPr="008A1942">
        <w:rPr>
          <w:sz w:val="24"/>
        </w:rPr>
        <w:t>γ</w:t>
      </w:r>
      <w:r w:rsidRPr="008A1942">
        <w:rPr>
          <w:sz w:val="24"/>
        </w:rPr>
        <w:t>射线等；</w:t>
      </w:r>
    </w:p>
    <w:p w14:paraId="5A3B81D6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型号编号：</w:t>
      </w:r>
      <w:r w:rsidRPr="008A1942">
        <w:rPr>
          <w:sz w:val="24"/>
        </w:rPr>
        <w:t>0684D10004-828</w:t>
      </w:r>
      <w:r w:rsidRPr="008A1942">
        <w:rPr>
          <w:sz w:val="24"/>
        </w:rPr>
        <w:t>、</w:t>
      </w:r>
      <w:r w:rsidRPr="008A1942">
        <w:rPr>
          <w:sz w:val="24"/>
        </w:rPr>
        <w:t>PH-3000</w:t>
      </w:r>
      <w:r w:rsidRPr="008A1942">
        <w:rPr>
          <w:sz w:val="24"/>
        </w:rPr>
        <w:t>型计算机、图</w:t>
      </w:r>
      <w:r w:rsidRPr="008A1942">
        <w:rPr>
          <w:sz w:val="24"/>
        </w:rPr>
        <w:t>1</w:t>
      </w:r>
      <w:r w:rsidRPr="008A1942">
        <w:rPr>
          <w:sz w:val="24"/>
        </w:rPr>
        <w:t>（</w:t>
      </w:r>
      <w:r w:rsidRPr="008A1942">
        <w:rPr>
          <w:sz w:val="24"/>
        </w:rPr>
        <w:t>a</w:t>
      </w:r>
      <w:r w:rsidRPr="008A1942">
        <w:rPr>
          <w:sz w:val="24"/>
        </w:rPr>
        <w:t>）、附录</w:t>
      </w:r>
      <w:r w:rsidRPr="008A1942">
        <w:rPr>
          <w:sz w:val="24"/>
        </w:rPr>
        <w:t>B</w:t>
      </w:r>
      <w:r w:rsidRPr="008A1942">
        <w:rPr>
          <w:sz w:val="24"/>
        </w:rPr>
        <w:t>等；</w:t>
      </w:r>
    </w:p>
    <w:p w14:paraId="37F0CEE0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标准规范：</w:t>
      </w:r>
      <w:r w:rsidRPr="008A1942">
        <w:rPr>
          <w:sz w:val="24"/>
        </w:rPr>
        <w:t>GB</w:t>
      </w:r>
      <w:r w:rsidRPr="008A1942">
        <w:rPr>
          <w:sz w:val="24"/>
        </w:rPr>
        <w:t>、</w:t>
      </w:r>
      <w:r w:rsidRPr="008A1942">
        <w:rPr>
          <w:sz w:val="24"/>
        </w:rPr>
        <w:t>CY</w:t>
      </w:r>
      <w:r w:rsidRPr="008A1942">
        <w:rPr>
          <w:sz w:val="24"/>
        </w:rPr>
        <w:t>、</w:t>
      </w:r>
      <w:r w:rsidRPr="008A1942">
        <w:rPr>
          <w:sz w:val="24"/>
        </w:rPr>
        <w:t>SI</w:t>
      </w:r>
      <w:r w:rsidRPr="008A1942">
        <w:rPr>
          <w:sz w:val="24"/>
        </w:rPr>
        <w:t>等；</w:t>
      </w:r>
    </w:p>
    <w:p w14:paraId="2C3D42F0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缩写简称：</w:t>
      </w:r>
      <w:r w:rsidRPr="008A1942">
        <w:rPr>
          <w:sz w:val="24"/>
        </w:rPr>
        <w:t>International Union for Conservation of Nature</w:t>
      </w:r>
      <w:r w:rsidRPr="008A1942">
        <w:rPr>
          <w:sz w:val="24"/>
        </w:rPr>
        <w:t>，简称</w:t>
      </w:r>
      <w:r w:rsidRPr="008A1942">
        <w:rPr>
          <w:sz w:val="24"/>
        </w:rPr>
        <w:t>IUCN</w:t>
      </w:r>
      <w:r w:rsidRPr="008A1942">
        <w:rPr>
          <w:sz w:val="24"/>
        </w:rPr>
        <w:t>等；</w:t>
      </w:r>
    </w:p>
    <w:p w14:paraId="453DC9AE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具有特定含义</w:t>
      </w:r>
      <w:proofErr w:type="gramStart"/>
      <w:r w:rsidRPr="008A1942">
        <w:rPr>
          <w:sz w:val="24"/>
        </w:rPr>
        <w:t>的非量符号</w:t>
      </w:r>
      <w:proofErr w:type="gramEnd"/>
      <w:r w:rsidRPr="008A1942">
        <w:rPr>
          <w:sz w:val="24"/>
        </w:rPr>
        <w:t>的下标：</w:t>
      </w:r>
      <w:r w:rsidRPr="008A1942">
        <w:rPr>
          <w:i/>
          <w:iCs/>
          <w:sz w:val="24"/>
        </w:rPr>
        <w:t>E</w:t>
      </w:r>
      <w:r w:rsidRPr="008A1942">
        <w:rPr>
          <w:sz w:val="24"/>
        </w:rPr>
        <w:t>p</w:t>
      </w:r>
      <w:r w:rsidRPr="008A1942">
        <w:rPr>
          <w:sz w:val="24"/>
        </w:rPr>
        <w:t>（势能），</w:t>
      </w:r>
      <w:r w:rsidRPr="008A1942">
        <w:rPr>
          <w:sz w:val="24"/>
        </w:rPr>
        <w:t>p</w:t>
      </w:r>
      <w:r w:rsidRPr="008A1942">
        <w:rPr>
          <w:sz w:val="24"/>
        </w:rPr>
        <w:t>是</w:t>
      </w:r>
      <w:r w:rsidRPr="008A1942">
        <w:rPr>
          <w:sz w:val="24"/>
        </w:rPr>
        <w:t>potential</w:t>
      </w:r>
      <w:r w:rsidRPr="008A1942">
        <w:rPr>
          <w:sz w:val="24"/>
        </w:rPr>
        <w:t>的缩写，意为</w:t>
      </w:r>
      <w:r w:rsidRPr="008A1942">
        <w:rPr>
          <w:rFonts w:ascii="宋体" w:hAnsi="宋体"/>
          <w:sz w:val="24"/>
        </w:rPr>
        <w:t>“势</w:t>
      </w:r>
      <w:r w:rsidRPr="008A1942">
        <w:rPr>
          <w:rFonts w:ascii="宋体" w:hAnsi="宋体"/>
          <w:sz w:val="24"/>
        </w:rPr>
        <w:lastRenderedPageBreak/>
        <w:t>的”</w:t>
      </w:r>
      <w:r w:rsidRPr="008A1942">
        <w:rPr>
          <w:sz w:val="24"/>
        </w:rPr>
        <w:t>等；</w:t>
      </w:r>
    </w:p>
    <w:p w14:paraId="6E6EDF8A" w14:textId="77777777" w:rsidR="000E3048" w:rsidRPr="008A1942" w:rsidRDefault="000E3048" w:rsidP="000E3048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属以上拉丁名：</w:t>
      </w:r>
      <w:proofErr w:type="gramStart"/>
      <w:r w:rsidRPr="008A1942">
        <w:rPr>
          <w:sz w:val="24"/>
        </w:rPr>
        <w:t>樟</w:t>
      </w:r>
      <w:proofErr w:type="gramEnd"/>
      <w:r w:rsidRPr="008A1942">
        <w:rPr>
          <w:sz w:val="24"/>
        </w:rPr>
        <w:t>科</w:t>
      </w:r>
      <w:proofErr w:type="spellStart"/>
      <w:r w:rsidRPr="008A1942">
        <w:rPr>
          <w:sz w:val="24"/>
        </w:rPr>
        <w:t>Lauraceae</w:t>
      </w:r>
      <w:proofErr w:type="spellEnd"/>
      <w:r w:rsidRPr="008A1942">
        <w:rPr>
          <w:sz w:val="24"/>
        </w:rPr>
        <w:t>等。</w:t>
      </w:r>
    </w:p>
    <w:p w14:paraId="2E82AE57" w14:textId="77777777" w:rsidR="000E3048" w:rsidRPr="008A1942" w:rsidRDefault="000E3048" w:rsidP="000E3048">
      <w:pPr>
        <w:numPr>
          <w:ilvl w:val="0"/>
          <w:numId w:val="2"/>
        </w:numPr>
        <w:spacing w:line="360" w:lineRule="auto"/>
        <w:jc w:val="left"/>
        <w:rPr>
          <w:rFonts w:eastAsia="黑体"/>
          <w:sz w:val="24"/>
        </w:rPr>
      </w:pPr>
      <w:r w:rsidRPr="008A1942">
        <w:rPr>
          <w:rFonts w:eastAsia="黑体"/>
          <w:sz w:val="24"/>
        </w:rPr>
        <w:t>使用斜体英文的场合</w:t>
      </w:r>
      <w:r w:rsidRPr="008A1942">
        <w:rPr>
          <w:rFonts w:eastAsia="黑体"/>
          <w:sz w:val="24"/>
        </w:rPr>
        <w:t>——</w:t>
      </w:r>
      <w:r w:rsidRPr="008A1942">
        <w:rPr>
          <w:rFonts w:eastAsia="黑体"/>
          <w:sz w:val="24"/>
        </w:rPr>
        <w:t>广义变量</w:t>
      </w:r>
    </w:p>
    <w:p w14:paraId="66670729" w14:textId="77777777" w:rsidR="000E3048" w:rsidRPr="008A1942" w:rsidRDefault="000E3048" w:rsidP="000E3048"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物理量的符号：</w:t>
      </w:r>
      <w:r w:rsidRPr="008A1942">
        <w:rPr>
          <w:i/>
          <w:iCs/>
          <w:sz w:val="24"/>
        </w:rPr>
        <w:t>A</w:t>
      </w:r>
      <w:r w:rsidRPr="008A1942">
        <w:rPr>
          <w:sz w:val="24"/>
        </w:rPr>
        <w:t>（面积）、</w:t>
      </w:r>
      <w:r w:rsidRPr="008A1942">
        <w:rPr>
          <w:i/>
          <w:iCs/>
          <w:sz w:val="24"/>
        </w:rPr>
        <w:t>a</w:t>
      </w:r>
      <w:r w:rsidRPr="008A1942">
        <w:rPr>
          <w:sz w:val="24"/>
        </w:rPr>
        <w:t>（加速度）等；</w:t>
      </w:r>
    </w:p>
    <w:p w14:paraId="198A9BA5" w14:textId="77777777" w:rsidR="000E3048" w:rsidRPr="008A1942" w:rsidRDefault="000E3048" w:rsidP="000E3048"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特征数的符号：</w:t>
      </w:r>
      <w:r w:rsidRPr="008A1942">
        <w:rPr>
          <w:i/>
          <w:iCs/>
          <w:sz w:val="24"/>
        </w:rPr>
        <w:t>Re</w:t>
      </w:r>
      <w:r w:rsidRPr="008A1942">
        <w:rPr>
          <w:sz w:val="24"/>
        </w:rPr>
        <w:t>（雷诺数）、</w:t>
      </w:r>
      <w:r w:rsidRPr="008A1942">
        <w:rPr>
          <w:i/>
          <w:iCs/>
          <w:sz w:val="24"/>
        </w:rPr>
        <w:t>Eu</w:t>
      </w:r>
      <w:r w:rsidRPr="008A1942">
        <w:rPr>
          <w:sz w:val="24"/>
        </w:rPr>
        <w:t>（欧拉数）等；</w:t>
      </w:r>
    </w:p>
    <w:p w14:paraId="7581C40F" w14:textId="77777777" w:rsidR="000E3048" w:rsidRPr="008A1942" w:rsidRDefault="000E3048" w:rsidP="000E3048"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变量符号和函数：</w:t>
      </w:r>
      <w:r w:rsidRPr="008A1942">
        <w:rPr>
          <w:i/>
          <w:iCs/>
          <w:sz w:val="24"/>
        </w:rPr>
        <w:t>x</w:t>
      </w:r>
      <w:r w:rsidRPr="008A1942">
        <w:rPr>
          <w:sz w:val="24"/>
        </w:rPr>
        <w:t>、</w:t>
      </w:r>
      <w:r w:rsidRPr="008A1942">
        <w:rPr>
          <w:i/>
          <w:iCs/>
          <w:sz w:val="24"/>
        </w:rPr>
        <w:t>y</w:t>
      </w:r>
      <w:r w:rsidRPr="008A1942">
        <w:rPr>
          <w:sz w:val="24"/>
        </w:rPr>
        <w:t>、</w:t>
      </w:r>
      <w:r w:rsidRPr="008A1942">
        <w:rPr>
          <w:i/>
          <w:iCs/>
          <w:sz w:val="24"/>
        </w:rPr>
        <w:t>z</w:t>
      </w:r>
      <w:r w:rsidRPr="008A1942">
        <w:rPr>
          <w:sz w:val="24"/>
        </w:rPr>
        <w:t>、</w:t>
      </w:r>
      <w:r w:rsidRPr="008A1942">
        <w:rPr>
          <w:i/>
          <w:iCs/>
          <w:sz w:val="24"/>
        </w:rPr>
        <w:t>f</w:t>
      </w:r>
      <w:r w:rsidRPr="008A1942">
        <w:rPr>
          <w:sz w:val="24"/>
        </w:rPr>
        <w:t>（</w:t>
      </w:r>
      <w:r w:rsidRPr="008A1942">
        <w:rPr>
          <w:i/>
          <w:iCs/>
          <w:sz w:val="24"/>
        </w:rPr>
        <w:t>x</w:t>
      </w:r>
      <w:r w:rsidRPr="008A1942">
        <w:rPr>
          <w:sz w:val="24"/>
        </w:rPr>
        <w:t>）等；</w:t>
      </w:r>
    </w:p>
    <w:p w14:paraId="0E4B595B" w14:textId="77777777" w:rsidR="000E3048" w:rsidRPr="008A1942" w:rsidRDefault="000E3048" w:rsidP="000E3048"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点、线、面：</w:t>
      </w:r>
      <w:r w:rsidRPr="008A1942">
        <w:rPr>
          <w:i/>
          <w:iCs/>
          <w:sz w:val="24"/>
        </w:rPr>
        <w:t>P</w:t>
      </w:r>
      <w:r w:rsidRPr="008A1942">
        <w:rPr>
          <w:sz w:val="24"/>
        </w:rPr>
        <w:t>点、线段</w:t>
      </w:r>
      <w:r w:rsidRPr="008A1942">
        <w:rPr>
          <w:i/>
          <w:iCs/>
          <w:sz w:val="24"/>
        </w:rPr>
        <w:t>AB</w:t>
      </w:r>
      <w:r w:rsidRPr="008A1942">
        <w:rPr>
          <w:sz w:val="24"/>
        </w:rPr>
        <w:t>等；</w:t>
      </w:r>
    </w:p>
    <w:p w14:paraId="7BAFACBB" w14:textId="77777777" w:rsidR="000E3048" w:rsidRPr="008A1942" w:rsidRDefault="000E3048" w:rsidP="000E3048"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属和属以下拉丁名：樟树</w:t>
      </w:r>
      <w:r w:rsidRPr="008A1942">
        <w:rPr>
          <w:i/>
          <w:iCs/>
          <w:sz w:val="24"/>
        </w:rPr>
        <w:t xml:space="preserve">Cinnamomum </w:t>
      </w:r>
      <w:proofErr w:type="spellStart"/>
      <w:r w:rsidRPr="008A1942">
        <w:rPr>
          <w:i/>
          <w:iCs/>
          <w:sz w:val="24"/>
        </w:rPr>
        <w:t>camphora</w:t>
      </w:r>
      <w:proofErr w:type="spellEnd"/>
      <w:r w:rsidRPr="008A1942">
        <w:rPr>
          <w:sz w:val="24"/>
        </w:rPr>
        <w:t xml:space="preserve"> (L.) </w:t>
      </w:r>
      <w:proofErr w:type="spellStart"/>
      <w:r w:rsidRPr="008A1942">
        <w:rPr>
          <w:sz w:val="24"/>
        </w:rPr>
        <w:t>Presl</w:t>
      </w:r>
      <w:proofErr w:type="spellEnd"/>
      <w:r w:rsidRPr="008A1942">
        <w:rPr>
          <w:sz w:val="24"/>
        </w:rPr>
        <w:t>等；</w:t>
      </w:r>
    </w:p>
    <w:p w14:paraId="1D827660" w14:textId="77777777" w:rsidR="000E3048" w:rsidRPr="008A1942" w:rsidRDefault="000E3048" w:rsidP="000E3048"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坐标：</w:t>
      </w:r>
      <w:r w:rsidRPr="008A1942">
        <w:rPr>
          <w:i/>
          <w:iCs/>
          <w:sz w:val="24"/>
        </w:rPr>
        <w:t>x</w:t>
      </w:r>
      <w:r w:rsidRPr="008A1942">
        <w:rPr>
          <w:sz w:val="24"/>
        </w:rPr>
        <w:t>轴等；</w:t>
      </w:r>
    </w:p>
    <w:p w14:paraId="3103FED8" w14:textId="77777777" w:rsidR="000E3048" w:rsidRPr="008A1942" w:rsidRDefault="000E3048" w:rsidP="000E3048"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量符合下标：</w:t>
      </w:r>
      <w:r w:rsidRPr="008A1942">
        <w:rPr>
          <w:i/>
          <w:iCs/>
          <w:sz w:val="24"/>
        </w:rPr>
        <w:t>C</w:t>
      </w:r>
      <w:r w:rsidRPr="008A1942">
        <w:rPr>
          <w:i/>
          <w:iCs/>
          <w:sz w:val="24"/>
          <w:vertAlign w:val="subscript"/>
        </w:rPr>
        <w:t>V</w:t>
      </w:r>
      <w:r w:rsidRPr="008A1942">
        <w:rPr>
          <w:sz w:val="24"/>
        </w:rPr>
        <w:t>（</w:t>
      </w:r>
      <w:r w:rsidRPr="008A1942">
        <w:rPr>
          <w:i/>
          <w:iCs/>
          <w:sz w:val="24"/>
        </w:rPr>
        <w:t>V</w:t>
      </w:r>
      <w:r w:rsidRPr="008A1942">
        <w:rPr>
          <w:sz w:val="24"/>
        </w:rPr>
        <w:t>，体积）等。</w:t>
      </w:r>
    </w:p>
    <w:p w14:paraId="01546044" w14:textId="77777777" w:rsidR="000E3048" w:rsidRPr="008A1942" w:rsidRDefault="000E3048" w:rsidP="000E3048">
      <w:pPr>
        <w:spacing w:beforeLines="50" w:before="144" w:afterLines="50" w:after="144"/>
        <w:rPr>
          <w:rFonts w:ascii="黑体" w:eastAsia="黑体" w:hAnsi="黑体" w:cs="宋体"/>
          <w:bCs/>
          <w:sz w:val="28"/>
          <w:szCs w:val="44"/>
        </w:rPr>
      </w:pPr>
      <w:r w:rsidRPr="008A1942">
        <w:rPr>
          <w:rFonts w:ascii="黑体" w:eastAsia="黑体" w:hAnsi="黑体" w:cs="宋体"/>
          <w:bCs/>
          <w:sz w:val="28"/>
          <w:szCs w:val="44"/>
        </w:rPr>
        <w:t>五、插图和表格</w:t>
      </w:r>
    </w:p>
    <w:p w14:paraId="1CFDC23C" w14:textId="77777777" w:rsidR="000E3048" w:rsidRPr="008A1942" w:rsidRDefault="000E3048" w:rsidP="000E3048">
      <w:pPr>
        <w:spacing w:line="360" w:lineRule="auto"/>
        <w:jc w:val="left"/>
        <w:rPr>
          <w:rFonts w:eastAsia="黑体"/>
          <w:sz w:val="24"/>
        </w:rPr>
      </w:pPr>
      <w:r w:rsidRPr="008A1942">
        <w:rPr>
          <w:rFonts w:eastAsia="黑体"/>
          <w:sz w:val="24"/>
        </w:rPr>
        <w:t>（一）插图</w:t>
      </w:r>
    </w:p>
    <w:p w14:paraId="4E112DBF" w14:textId="27847E35" w:rsidR="000E3048" w:rsidRPr="008A1942" w:rsidRDefault="000E3048" w:rsidP="000E3048">
      <w:pPr>
        <w:spacing w:line="360" w:lineRule="auto"/>
        <w:jc w:val="left"/>
        <w:rPr>
          <w:rFonts w:eastAsia="黑体"/>
          <w:sz w:val="24"/>
        </w:rPr>
      </w:pPr>
      <w:r w:rsidRPr="008A1942">
        <w:rPr>
          <w:rFonts w:eastAsia="黑体"/>
          <w:noProof/>
          <w:sz w:val="24"/>
        </w:rPr>
        <w:drawing>
          <wp:inline distT="0" distB="0" distL="0" distR="0" wp14:anchorId="307E8FBB" wp14:editId="4A011B63">
            <wp:extent cx="3260725" cy="2201545"/>
            <wp:effectExtent l="0" t="0" r="0" b="8255"/>
            <wp:docPr id="2" name="图片 2" descr="@BU1(`0WMY]6[KBR43AQ1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@BU1(`0WMY]6[KBR43AQ1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" t="11951" r="-369" b="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4D557" w14:textId="77777777" w:rsidR="000E3048" w:rsidRPr="008A1942" w:rsidRDefault="000E3048" w:rsidP="000E3048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图号：图书按章编号，第一章第一张图，图</w:t>
      </w:r>
      <w:r w:rsidRPr="008A1942">
        <w:rPr>
          <w:sz w:val="24"/>
        </w:rPr>
        <w:t>1-1</w:t>
      </w:r>
      <w:r w:rsidRPr="008A1942">
        <w:rPr>
          <w:sz w:val="24"/>
        </w:rPr>
        <w:t>（图</w:t>
      </w:r>
      <w:r w:rsidRPr="008A1942">
        <w:rPr>
          <w:sz w:val="24"/>
        </w:rPr>
        <w:t>1.1</w:t>
      </w:r>
      <w:r w:rsidRPr="008A1942">
        <w:rPr>
          <w:sz w:val="24"/>
        </w:rPr>
        <w:t>）；论文</w:t>
      </w:r>
      <w:proofErr w:type="gramStart"/>
      <w:r w:rsidRPr="008A1942">
        <w:rPr>
          <w:sz w:val="24"/>
        </w:rPr>
        <w:t>按文章</w:t>
      </w:r>
      <w:proofErr w:type="gramEnd"/>
      <w:r w:rsidRPr="008A1942">
        <w:rPr>
          <w:sz w:val="24"/>
        </w:rPr>
        <w:t>顺序编号，图</w:t>
      </w:r>
      <w:r w:rsidRPr="008A1942">
        <w:rPr>
          <w:sz w:val="24"/>
        </w:rPr>
        <w:t>1</w:t>
      </w:r>
      <w:r w:rsidRPr="008A1942">
        <w:rPr>
          <w:sz w:val="24"/>
        </w:rPr>
        <w:t>、图</w:t>
      </w:r>
      <w:r w:rsidRPr="008A1942">
        <w:rPr>
          <w:sz w:val="24"/>
        </w:rPr>
        <w:t>2……</w:t>
      </w:r>
      <w:r w:rsidRPr="008A1942">
        <w:rPr>
          <w:sz w:val="24"/>
        </w:rPr>
        <w:t>；分图号为图</w:t>
      </w:r>
      <w:r w:rsidRPr="008A1942">
        <w:rPr>
          <w:sz w:val="24"/>
        </w:rPr>
        <w:t>1</w:t>
      </w:r>
      <w:r w:rsidRPr="008A1942">
        <w:rPr>
          <w:sz w:val="24"/>
        </w:rPr>
        <w:t>（</w:t>
      </w:r>
      <w:r w:rsidRPr="008A1942">
        <w:rPr>
          <w:sz w:val="24"/>
        </w:rPr>
        <w:t>a</w:t>
      </w:r>
      <w:r w:rsidRPr="008A1942">
        <w:rPr>
          <w:sz w:val="24"/>
        </w:rPr>
        <w:t>）、图</w:t>
      </w:r>
      <w:r w:rsidRPr="008A1942">
        <w:rPr>
          <w:sz w:val="24"/>
        </w:rPr>
        <w:t>1</w:t>
      </w:r>
      <w:r w:rsidRPr="008A1942">
        <w:rPr>
          <w:sz w:val="24"/>
        </w:rPr>
        <w:t>（</w:t>
      </w:r>
      <w:r w:rsidRPr="008A1942">
        <w:rPr>
          <w:sz w:val="24"/>
        </w:rPr>
        <w:t>b</w:t>
      </w:r>
      <w:r w:rsidRPr="008A1942">
        <w:rPr>
          <w:sz w:val="24"/>
        </w:rPr>
        <w:t>）；图号要在内文提及，见图</w:t>
      </w:r>
      <w:r w:rsidRPr="008A1942">
        <w:rPr>
          <w:sz w:val="24"/>
        </w:rPr>
        <w:t>1-1</w:t>
      </w:r>
      <w:r w:rsidRPr="008A1942">
        <w:rPr>
          <w:sz w:val="24"/>
        </w:rPr>
        <w:t>、如图</w:t>
      </w:r>
      <w:r w:rsidRPr="008A1942">
        <w:rPr>
          <w:sz w:val="24"/>
        </w:rPr>
        <w:t>1-1</w:t>
      </w:r>
      <w:r w:rsidRPr="008A1942">
        <w:rPr>
          <w:sz w:val="24"/>
        </w:rPr>
        <w:t>所示或</w:t>
      </w:r>
      <w:proofErr w:type="spellStart"/>
      <w:r w:rsidRPr="008A1942">
        <w:rPr>
          <w:sz w:val="24"/>
        </w:rPr>
        <w:t>xxxx</w:t>
      </w:r>
      <w:proofErr w:type="spellEnd"/>
      <w:r w:rsidRPr="008A1942">
        <w:rPr>
          <w:sz w:val="24"/>
        </w:rPr>
        <w:t>（图</w:t>
      </w:r>
      <w:r w:rsidRPr="008A1942">
        <w:rPr>
          <w:sz w:val="24"/>
        </w:rPr>
        <w:t>1-1</w:t>
      </w:r>
      <w:r w:rsidRPr="008A1942">
        <w:rPr>
          <w:sz w:val="24"/>
        </w:rPr>
        <w:t>），全文统一；排版时文先图后。</w:t>
      </w:r>
    </w:p>
    <w:p w14:paraId="2E49176A" w14:textId="77777777" w:rsidR="000E3048" w:rsidRPr="008A1942" w:rsidRDefault="000E3048" w:rsidP="000E3048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图题：需要有图题，</w:t>
      </w:r>
      <w:proofErr w:type="gramStart"/>
      <w:r w:rsidRPr="008A1942">
        <w:rPr>
          <w:sz w:val="24"/>
        </w:rPr>
        <w:t>图题简明</w:t>
      </w:r>
      <w:proofErr w:type="gramEnd"/>
      <w:r w:rsidRPr="008A1942">
        <w:rPr>
          <w:sz w:val="24"/>
        </w:rPr>
        <w:t>准确，为短语或句子，与图号之间空</w:t>
      </w:r>
      <w:proofErr w:type="gramStart"/>
      <w:r w:rsidRPr="008A1942">
        <w:rPr>
          <w:sz w:val="24"/>
        </w:rPr>
        <w:t>一</w:t>
      </w:r>
      <w:proofErr w:type="gramEnd"/>
      <w:r w:rsidRPr="008A1942">
        <w:rPr>
          <w:sz w:val="24"/>
        </w:rPr>
        <w:t>字符。</w:t>
      </w:r>
    </w:p>
    <w:p w14:paraId="451408D0" w14:textId="77777777" w:rsidR="000E3048" w:rsidRPr="008A1942" w:rsidRDefault="000E3048" w:rsidP="000E3048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图注：图元注是图的一部分，在图上用引线标注文字或注码，顺时针方向，注码</w:t>
      </w:r>
      <w:r w:rsidRPr="008A1942">
        <w:rPr>
          <w:sz w:val="24"/>
        </w:rPr>
        <w:lastRenderedPageBreak/>
        <w:t>从小到大，注码对应文字放在图题上；</w:t>
      </w:r>
      <w:proofErr w:type="gramStart"/>
      <w:r w:rsidRPr="008A1942">
        <w:rPr>
          <w:sz w:val="24"/>
        </w:rPr>
        <w:t>图整注为</w:t>
      </w:r>
      <w:proofErr w:type="gramEnd"/>
      <w:r w:rsidRPr="008A1942">
        <w:rPr>
          <w:sz w:val="24"/>
        </w:rPr>
        <w:t>对图的解释或者图片来源信息，前加</w:t>
      </w:r>
      <w:r w:rsidRPr="008A1942">
        <w:rPr>
          <w:rFonts w:ascii="宋体" w:hAnsi="宋体"/>
          <w:sz w:val="24"/>
        </w:rPr>
        <w:t>“注：”</w:t>
      </w:r>
      <w:r w:rsidRPr="008A1942">
        <w:rPr>
          <w:sz w:val="24"/>
        </w:rPr>
        <w:t>，</w:t>
      </w:r>
      <w:proofErr w:type="gramStart"/>
      <w:r w:rsidRPr="008A1942">
        <w:rPr>
          <w:sz w:val="24"/>
        </w:rPr>
        <w:t>放在图题下面</w:t>
      </w:r>
      <w:proofErr w:type="gramEnd"/>
      <w:r w:rsidRPr="008A1942">
        <w:rPr>
          <w:sz w:val="24"/>
        </w:rPr>
        <w:t>。图注后要有句号结尾。</w:t>
      </w:r>
    </w:p>
    <w:p w14:paraId="2CA2DC18" w14:textId="77777777" w:rsidR="000E3048" w:rsidRPr="008A1942" w:rsidRDefault="000E3048" w:rsidP="000E3048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插图绘制：准确、科学、直观；一本书或者一篇文章中的插图风格、字号等要统一</w:t>
      </w:r>
      <w:r>
        <w:rPr>
          <w:rFonts w:hint="eastAsia"/>
          <w:sz w:val="24"/>
        </w:rPr>
        <w:t>；</w:t>
      </w:r>
      <w:r w:rsidRPr="008A1942">
        <w:rPr>
          <w:sz w:val="24"/>
        </w:rPr>
        <w:t>黑白书要用斜线、点点等区分图例；地图不建议放，如果一定要放，要有底图信息和测绘资格，需要审图，流程为半个月以上。</w:t>
      </w:r>
    </w:p>
    <w:p w14:paraId="7EE257F6" w14:textId="77777777" w:rsidR="000E3048" w:rsidRPr="008A1942" w:rsidRDefault="000E3048" w:rsidP="000E3048">
      <w:pPr>
        <w:spacing w:line="360" w:lineRule="auto"/>
        <w:jc w:val="left"/>
        <w:rPr>
          <w:rFonts w:eastAsia="黑体"/>
          <w:sz w:val="24"/>
        </w:rPr>
      </w:pPr>
      <w:r w:rsidRPr="008A1942">
        <w:rPr>
          <w:rFonts w:eastAsia="黑体"/>
          <w:sz w:val="24"/>
        </w:rPr>
        <w:t>（二）表格</w:t>
      </w:r>
    </w:p>
    <w:p w14:paraId="4C557100" w14:textId="025DDE78" w:rsidR="000E3048" w:rsidRPr="008A1942" w:rsidRDefault="000E3048" w:rsidP="000E3048">
      <w:pPr>
        <w:spacing w:line="360" w:lineRule="auto"/>
        <w:jc w:val="left"/>
        <w:rPr>
          <w:rFonts w:eastAsia="黑体"/>
          <w:sz w:val="24"/>
        </w:rPr>
      </w:pPr>
      <w:r w:rsidRPr="008A1942">
        <w:rPr>
          <w:rFonts w:eastAsia="黑体"/>
          <w:noProof/>
          <w:sz w:val="24"/>
        </w:rPr>
        <w:drawing>
          <wp:inline distT="0" distB="0" distL="0" distR="0" wp14:anchorId="025CBFE5" wp14:editId="4AA6F6FB">
            <wp:extent cx="5616575" cy="2790825"/>
            <wp:effectExtent l="0" t="0" r="3175" b="9525"/>
            <wp:docPr id="1" name="图片 1" descr="ORVSKI{7[W@]$$Z6O98]8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ORVSKI{7[W@]$$Z6O98]8M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CF7ED" w14:textId="77777777" w:rsidR="000E3048" w:rsidRPr="008A1942" w:rsidRDefault="000E3048" w:rsidP="000E3048"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表号：图书按章编号，第一章第一张表，表</w:t>
      </w:r>
      <w:r w:rsidRPr="008A1942">
        <w:rPr>
          <w:sz w:val="24"/>
        </w:rPr>
        <w:t>1-1</w:t>
      </w:r>
      <w:r w:rsidRPr="008A1942">
        <w:rPr>
          <w:sz w:val="24"/>
        </w:rPr>
        <w:t>（表</w:t>
      </w:r>
      <w:r w:rsidRPr="008A1942">
        <w:rPr>
          <w:sz w:val="24"/>
        </w:rPr>
        <w:t>1.1</w:t>
      </w:r>
      <w:r w:rsidRPr="008A1942">
        <w:rPr>
          <w:sz w:val="24"/>
        </w:rPr>
        <w:t>）；论文</w:t>
      </w:r>
      <w:proofErr w:type="gramStart"/>
      <w:r w:rsidRPr="008A1942">
        <w:rPr>
          <w:sz w:val="24"/>
        </w:rPr>
        <w:t>按文章</w:t>
      </w:r>
      <w:proofErr w:type="gramEnd"/>
      <w:r w:rsidRPr="008A1942">
        <w:rPr>
          <w:sz w:val="24"/>
        </w:rPr>
        <w:t>顺序编号，表</w:t>
      </w:r>
      <w:r w:rsidRPr="008A1942">
        <w:rPr>
          <w:sz w:val="24"/>
        </w:rPr>
        <w:t>1</w:t>
      </w:r>
      <w:r w:rsidRPr="008A1942">
        <w:rPr>
          <w:sz w:val="24"/>
        </w:rPr>
        <w:t>、表</w:t>
      </w:r>
      <w:r w:rsidRPr="008A1942">
        <w:rPr>
          <w:sz w:val="24"/>
        </w:rPr>
        <w:t>2……</w:t>
      </w:r>
      <w:r w:rsidRPr="008A1942">
        <w:rPr>
          <w:sz w:val="24"/>
        </w:rPr>
        <w:t>；表号要在内文提及，见表</w:t>
      </w:r>
      <w:r w:rsidRPr="008A1942">
        <w:rPr>
          <w:sz w:val="24"/>
        </w:rPr>
        <w:t>1-1</w:t>
      </w:r>
      <w:r w:rsidRPr="008A1942">
        <w:rPr>
          <w:sz w:val="24"/>
        </w:rPr>
        <w:t>、如表</w:t>
      </w:r>
      <w:r w:rsidRPr="008A1942">
        <w:rPr>
          <w:sz w:val="24"/>
        </w:rPr>
        <w:t>1-1</w:t>
      </w:r>
      <w:r w:rsidRPr="008A1942">
        <w:rPr>
          <w:sz w:val="24"/>
        </w:rPr>
        <w:t>所示或</w:t>
      </w:r>
      <w:proofErr w:type="spellStart"/>
      <w:r w:rsidRPr="008A1942">
        <w:rPr>
          <w:sz w:val="24"/>
        </w:rPr>
        <w:t>xxxx</w:t>
      </w:r>
      <w:proofErr w:type="spellEnd"/>
      <w:r w:rsidRPr="008A1942">
        <w:rPr>
          <w:sz w:val="24"/>
        </w:rPr>
        <w:t>（表</w:t>
      </w:r>
      <w:r w:rsidRPr="008A1942">
        <w:rPr>
          <w:sz w:val="24"/>
        </w:rPr>
        <w:t>1-1</w:t>
      </w:r>
      <w:r w:rsidRPr="008A1942">
        <w:rPr>
          <w:sz w:val="24"/>
        </w:rPr>
        <w:t>），全文统一；排版时文先表后。</w:t>
      </w:r>
    </w:p>
    <w:p w14:paraId="2C1FFA4B" w14:textId="77777777" w:rsidR="000E3048" w:rsidRPr="008A1942" w:rsidRDefault="000E3048" w:rsidP="000E3048"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表题：需要有表题，</w:t>
      </w:r>
      <w:proofErr w:type="gramStart"/>
      <w:r w:rsidRPr="008A1942">
        <w:rPr>
          <w:sz w:val="24"/>
        </w:rPr>
        <w:t>表题简明</w:t>
      </w:r>
      <w:proofErr w:type="gramEnd"/>
      <w:r w:rsidRPr="008A1942">
        <w:rPr>
          <w:sz w:val="24"/>
        </w:rPr>
        <w:t>准确，为短语或句子，与表号之间空</w:t>
      </w:r>
      <w:proofErr w:type="gramStart"/>
      <w:r w:rsidRPr="008A1942">
        <w:rPr>
          <w:sz w:val="24"/>
        </w:rPr>
        <w:t>一</w:t>
      </w:r>
      <w:proofErr w:type="gramEnd"/>
      <w:r w:rsidRPr="008A1942">
        <w:rPr>
          <w:sz w:val="24"/>
        </w:rPr>
        <w:t>字符。</w:t>
      </w:r>
    </w:p>
    <w:p w14:paraId="61D1D5C0" w14:textId="77777777" w:rsidR="000E3048" w:rsidRPr="008A1942" w:rsidRDefault="000E3048" w:rsidP="000E3048"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表头：表头中不能有斜线；表头要准确精炼；表头如有单位，</w:t>
      </w:r>
      <w:r w:rsidRPr="008A1942">
        <w:rPr>
          <w:rFonts w:ascii="宋体" w:hAnsi="宋体"/>
          <w:sz w:val="24"/>
        </w:rPr>
        <w:t>格式为“</w:t>
      </w:r>
      <w:r w:rsidRPr="008A1942">
        <w:rPr>
          <w:sz w:val="24"/>
        </w:rPr>
        <w:t>直径</w:t>
      </w:r>
      <w:r w:rsidRPr="008A1942">
        <w:rPr>
          <w:sz w:val="24"/>
        </w:rPr>
        <w:t>/mm</w:t>
      </w:r>
      <w:r w:rsidRPr="008A1942">
        <w:rPr>
          <w:rFonts w:ascii="宋体" w:hAnsi="宋体"/>
          <w:sz w:val="24"/>
        </w:rPr>
        <w:t>”,</w:t>
      </w:r>
      <w:r w:rsidRPr="008A1942">
        <w:rPr>
          <w:sz w:val="24"/>
        </w:rPr>
        <w:t>不用括号；</w:t>
      </w:r>
      <w:proofErr w:type="gramStart"/>
      <w:r w:rsidRPr="008A1942">
        <w:rPr>
          <w:sz w:val="24"/>
        </w:rPr>
        <w:t>竖表头</w:t>
      </w:r>
      <w:proofErr w:type="gramEnd"/>
      <w:r w:rsidRPr="008A1942">
        <w:rPr>
          <w:sz w:val="24"/>
        </w:rPr>
        <w:t>可有可无，</w:t>
      </w:r>
      <w:proofErr w:type="gramStart"/>
      <w:r w:rsidRPr="008A1942">
        <w:rPr>
          <w:sz w:val="24"/>
        </w:rPr>
        <w:t>横表头</w:t>
      </w:r>
      <w:proofErr w:type="gramEnd"/>
      <w:r w:rsidRPr="008A1942">
        <w:rPr>
          <w:sz w:val="24"/>
        </w:rPr>
        <w:t>必须有。</w:t>
      </w:r>
    </w:p>
    <w:p w14:paraId="4A022408" w14:textId="77777777" w:rsidR="000E3048" w:rsidRPr="008A1942" w:rsidRDefault="000E3048" w:rsidP="000E3048"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表身：表身为数字、文字、图形、公式等；一般居中对齐，如果回行左对齐，如果是数值，可以个位对其、正负号、范围号对齐。请提供全线表。</w:t>
      </w:r>
    </w:p>
    <w:p w14:paraId="4F2D155B" w14:textId="77777777" w:rsidR="000E3048" w:rsidRPr="008A1942" w:rsidRDefault="000E3048" w:rsidP="000E3048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8A1942">
        <w:rPr>
          <w:sz w:val="24"/>
        </w:rPr>
        <w:t>表注：先是出处注，前加</w:t>
      </w:r>
      <w:r w:rsidRPr="008A1942">
        <w:rPr>
          <w:rFonts w:ascii="宋体" w:hAnsi="宋体"/>
          <w:sz w:val="24"/>
        </w:rPr>
        <w:t>“资</w:t>
      </w:r>
      <w:r w:rsidRPr="008A1942">
        <w:rPr>
          <w:sz w:val="24"/>
        </w:rPr>
        <w:t>料来源：</w:t>
      </w:r>
      <w:r w:rsidRPr="008A1942">
        <w:rPr>
          <w:rFonts w:ascii="宋体" w:hAnsi="宋体"/>
          <w:sz w:val="24"/>
        </w:rPr>
        <w:t>”</w:t>
      </w:r>
      <w:r w:rsidRPr="008A1942">
        <w:rPr>
          <w:sz w:val="24"/>
        </w:rPr>
        <w:t>；然后是</w:t>
      </w:r>
      <w:proofErr w:type="gramStart"/>
      <w:r w:rsidRPr="008A1942">
        <w:rPr>
          <w:sz w:val="24"/>
        </w:rPr>
        <w:t>全表注</w:t>
      </w:r>
      <w:proofErr w:type="gramEnd"/>
      <w:r w:rsidRPr="008A1942">
        <w:rPr>
          <w:sz w:val="24"/>
        </w:rPr>
        <w:t>，</w:t>
      </w:r>
      <w:proofErr w:type="gramStart"/>
      <w:r w:rsidRPr="008A1942">
        <w:rPr>
          <w:sz w:val="24"/>
        </w:rPr>
        <w:t>对全表进行</w:t>
      </w:r>
      <w:proofErr w:type="gramEnd"/>
      <w:r w:rsidRPr="008A1942">
        <w:rPr>
          <w:sz w:val="24"/>
        </w:rPr>
        <w:t>解释，前加序号</w:t>
      </w:r>
      <w:r w:rsidRPr="008A1942">
        <w:rPr>
          <w:sz w:val="24"/>
        </w:rPr>
        <w:t>1.</w:t>
      </w:r>
      <w:r w:rsidRPr="008A1942">
        <w:rPr>
          <w:sz w:val="24"/>
        </w:rPr>
        <w:t>、</w:t>
      </w:r>
      <w:r w:rsidRPr="008A1942">
        <w:rPr>
          <w:sz w:val="24"/>
        </w:rPr>
        <w:t>2</w:t>
      </w:r>
      <w:r w:rsidRPr="008A1942">
        <w:rPr>
          <w:sz w:val="24"/>
        </w:rPr>
        <w:t>、</w:t>
      </w:r>
      <w:r w:rsidRPr="008A1942">
        <w:rPr>
          <w:sz w:val="24"/>
        </w:rPr>
        <w:t>……</w:t>
      </w:r>
      <w:r w:rsidRPr="008A1942">
        <w:rPr>
          <w:sz w:val="24"/>
        </w:rPr>
        <w:t>，独立成行；最后是内容注，对表中某个内容进行解释，表中内</w:t>
      </w:r>
      <w:r w:rsidRPr="008A1942">
        <w:rPr>
          <w:sz w:val="24"/>
        </w:rPr>
        <w:lastRenderedPageBreak/>
        <w:t>容上标注码，注释中以注码引出，每个注码一行。</w:t>
      </w:r>
      <w:proofErr w:type="gramStart"/>
      <w:r w:rsidRPr="008A1942">
        <w:rPr>
          <w:sz w:val="24"/>
        </w:rPr>
        <w:t>每条表注后</w:t>
      </w:r>
      <w:proofErr w:type="gramEnd"/>
      <w:r w:rsidRPr="008A1942">
        <w:rPr>
          <w:sz w:val="24"/>
        </w:rPr>
        <w:t>要有句号结尾。</w:t>
      </w:r>
    </w:p>
    <w:p w14:paraId="0F9924B8" w14:textId="77777777" w:rsidR="000E3048" w:rsidRPr="008A1942" w:rsidRDefault="000E3048" w:rsidP="000E3048">
      <w:pPr>
        <w:spacing w:beforeLines="50" w:before="144" w:afterLines="50" w:after="144"/>
        <w:rPr>
          <w:rFonts w:ascii="黑体" w:eastAsia="黑体" w:hAnsi="黑体" w:cs="宋体"/>
          <w:bCs/>
          <w:sz w:val="28"/>
          <w:szCs w:val="44"/>
        </w:rPr>
      </w:pPr>
      <w:r w:rsidRPr="008A1942">
        <w:rPr>
          <w:rFonts w:ascii="黑体" w:eastAsia="黑体" w:hAnsi="黑体" w:cs="宋体"/>
          <w:bCs/>
          <w:sz w:val="28"/>
          <w:szCs w:val="44"/>
        </w:rPr>
        <w:t>六、公式</w:t>
      </w:r>
    </w:p>
    <w:p w14:paraId="01226676" w14:textId="77777777" w:rsidR="000E3048" w:rsidRPr="008A1942" w:rsidRDefault="000E3048" w:rsidP="000E3048">
      <w:pPr>
        <w:spacing w:line="360" w:lineRule="auto"/>
        <w:rPr>
          <w:sz w:val="24"/>
        </w:rPr>
      </w:pPr>
      <w:r w:rsidRPr="008A1942">
        <w:rPr>
          <w:color w:val="000000"/>
          <w:kern w:val="0"/>
          <w:sz w:val="24"/>
        </w:rPr>
        <w:t>公式注重字母的大小写和正斜体，在书写时请参照以下范例格式：</w:t>
      </w:r>
    </w:p>
    <w:p w14:paraId="1FC17883" w14:textId="77777777" w:rsidR="000E3048" w:rsidRPr="008A1942" w:rsidRDefault="000E3048" w:rsidP="000E3048">
      <w:pPr>
        <w:spacing w:line="360" w:lineRule="auto"/>
        <w:ind w:firstLine="560"/>
        <w:rPr>
          <w:sz w:val="24"/>
        </w:rPr>
      </w:pPr>
      <w:r w:rsidRPr="008A1942">
        <w:rPr>
          <w:sz w:val="24"/>
        </w:rPr>
        <w:t>风向、风速采用滑动平均方法，计算公式为</w:t>
      </w:r>
    </w:p>
    <w:p w14:paraId="5C39038B" w14:textId="29A6F662" w:rsidR="000E3048" w:rsidRPr="000E3048" w:rsidRDefault="000E3048" w:rsidP="000E3048">
      <w:pPr>
        <w:adjustRightInd w:val="0"/>
        <w:snapToGrid w:val="0"/>
        <w:spacing w:line="360" w:lineRule="auto"/>
        <w:ind w:firstLine="560"/>
        <w:rPr>
          <w:sz w:val="24"/>
          <w:lang w:val="zh-CN" w:bidi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zh-CN" w:bidi="zh-CN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lang w:val="zh-CN" w:bidi="zh-C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zh-CN" w:bidi="zh-CN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lang w:val="zh-CN" w:bidi="zh-CN"/>
                </w:rPr>
                <m:t>n</m:t>
              </m:r>
            </m:sub>
          </m:sSub>
          <m:r>
            <w:rPr>
              <w:rFonts w:ascii="Cambria Math" w:hAnsi="Cambria Math"/>
              <w:sz w:val="24"/>
              <w:lang w:val="zh-CN" w:bidi="zh-CN"/>
            </w:rPr>
            <m:t>=K(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zh-CN" w:bidi="zh-CN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zh-CN" w:bidi="zh-CN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lang w:val="zh-CN" w:bidi="zh-CN"/>
                </w:rPr>
                <m:t>n</m:t>
              </m:r>
            </m:sub>
          </m:sSub>
          <m:r>
            <w:rPr>
              <w:rFonts w:ascii="Cambria Math" w:hAnsi="Cambria Math"/>
              <w:sz w:val="24"/>
              <w:lang w:val="zh-CN" w:bidi="zh-CN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zh-CN" w:bidi="zh-CN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lang w:val="zh-CN" w:bidi="zh-C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zh-CN" w:bidi="zh-CN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lang w:val="zh-CN" w:bidi="zh-CN"/>
                </w:rPr>
                <m:t>n-1</m:t>
              </m:r>
            </m:sub>
          </m:sSub>
          <m:r>
            <w:rPr>
              <w:rFonts w:ascii="Cambria Math" w:hAnsi="Cambria Math"/>
              <w:sz w:val="24"/>
              <w:lang w:val="zh-CN" w:bidi="zh-CN"/>
            </w:rPr>
            <m:t>)+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zh-CN" w:bidi="zh-CN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lang w:val="zh-CN" w:bidi="zh-C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zh-CN" w:bidi="zh-CN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lang w:val="zh-CN" w:bidi="zh-CN"/>
                </w:rPr>
                <m:t>n-1</m:t>
              </m:r>
            </m:sub>
          </m:sSub>
        </m:oMath>
      </m:oMathPara>
    </w:p>
    <w:p w14:paraId="1249DB8E" w14:textId="3B2510AA" w:rsidR="000E3048" w:rsidRPr="000E3048" w:rsidRDefault="000E3048" w:rsidP="000E3048">
      <w:pPr>
        <w:adjustRightInd w:val="0"/>
        <w:snapToGrid w:val="0"/>
        <w:spacing w:line="360" w:lineRule="auto"/>
        <w:ind w:firstLine="560"/>
        <w:rPr>
          <w:sz w:val="24"/>
          <w:lang w:val="zh-CN" w:bidi="zh-CN"/>
        </w:rPr>
      </w:pPr>
      <m:oMathPara>
        <m:oMath>
          <m:r>
            <w:rPr>
              <w:rFonts w:ascii="Cambria Math" w:hAnsi="Cambria Math"/>
              <w:sz w:val="24"/>
              <w:lang w:val="zh-CN" w:bidi="zh-CN"/>
            </w:rPr>
            <m:t>K</m:t>
          </m:r>
          <m:r>
            <m:rPr>
              <m:sty m:val="p"/>
            </m:rPr>
            <w:rPr>
              <w:rFonts w:ascii="Cambria Math" w:hAnsi="Cambria Math"/>
              <w:sz w:val="24"/>
              <w:lang w:val="zh-CN" w:bidi="zh-CN"/>
            </w:rPr>
            <m:t xml:space="preserve">=3 </m:t>
          </m:r>
          <m:r>
            <w:rPr>
              <w:rFonts w:ascii="Cambria Math" w:hAnsi="Cambria Math"/>
              <w:sz w:val="24"/>
              <w:lang w:val="zh-CN" w:bidi="zh-CN"/>
            </w:rPr>
            <m:t>t</m:t>
          </m:r>
          <m:r>
            <m:rPr>
              <m:sty m:val="p"/>
            </m:rPr>
            <w:rPr>
              <w:rFonts w:ascii="Cambria Math" w:hAnsi="Cambria Math"/>
              <w:sz w:val="24"/>
              <w:lang w:val="zh-CN" w:bidi="zh-CN"/>
            </w:rPr>
            <m:t>/</m:t>
          </m:r>
          <m:r>
            <w:rPr>
              <w:rFonts w:ascii="Cambria Math" w:hAnsi="Cambria Math"/>
              <w:sz w:val="24"/>
              <w:lang w:val="zh-CN" w:bidi="zh-CN"/>
            </w:rPr>
            <m:t>T</m:t>
          </m:r>
        </m:oMath>
      </m:oMathPara>
    </w:p>
    <w:p w14:paraId="36788F88" w14:textId="2AA5325E" w:rsidR="000E3048" w:rsidRPr="008A1942" w:rsidRDefault="000E3048" w:rsidP="000E3048">
      <w:pPr>
        <w:adjustRightInd w:val="0"/>
        <w:snapToGrid w:val="0"/>
        <w:spacing w:line="360" w:lineRule="auto"/>
        <w:rPr>
          <w:sz w:val="24"/>
          <w:lang w:bidi="zh-CN"/>
        </w:rPr>
      </w:pPr>
      <w:r w:rsidRPr="008A1942">
        <w:rPr>
          <w:sz w:val="24"/>
          <w:lang w:bidi="zh-CN"/>
        </w:rPr>
        <w:t>式中：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zh-CN" w:bidi="zh-C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lang w:val="zh-CN" w:bidi="zh-CN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lang w:val="zh-CN" w:bidi="zh-CN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  <w:sz w:val="24"/>
                <w:lang w:val="zh-CN" w:bidi="zh-CN"/>
              </w:rPr>
              <m:t>n</m:t>
            </m:r>
          </m:sub>
        </m:sSub>
      </m:oMath>
      <w:r w:rsidRPr="008A1942">
        <w:rPr>
          <w:sz w:val="24"/>
          <w:lang w:bidi="zh-CN"/>
        </w:rPr>
        <w:t>——</w:t>
      </w:r>
      <w:r w:rsidRPr="008A1942">
        <w:rPr>
          <w:i/>
          <w:sz w:val="24"/>
          <w:lang w:bidi="zh-CN"/>
        </w:rPr>
        <w:t>n</w:t>
      </w:r>
      <w:proofErr w:type="gramStart"/>
      <w:r w:rsidRPr="008A1942">
        <w:rPr>
          <w:sz w:val="24"/>
          <w:lang w:bidi="zh-CN"/>
        </w:rPr>
        <w:t>个</w:t>
      </w:r>
      <w:proofErr w:type="gramEnd"/>
      <w:r w:rsidRPr="008A1942">
        <w:rPr>
          <w:sz w:val="24"/>
          <w:lang w:bidi="zh-CN"/>
        </w:rPr>
        <w:t>样本值的平均值；</w:t>
      </w:r>
    </w:p>
    <w:p w14:paraId="4A27300B" w14:textId="40CB59ED" w:rsidR="000E3048" w:rsidRPr="008A1942" w:rsidRDefault="000E3048" w:rsidP="000E3048">
      <w:pPr>
        <w:adjustRightInd w:val="0"/>
        <w:snapToGrid w:val="0"/>
        <w:spacing w:line="360" w:lineRule="auto"/>
        <w:ind w:firstLineChars="300" w:firstLine="720"/>
        <w:rPr>
          <w:sz w:val="24"/>
          <w:lang w:bidi="zh-CN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zh-CN" w:bidi="zh-C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lang w:val="zh-CN" w:bidi="zh-CN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lang w:val="zh-CN" w:bidi="zh-CN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  <w:sz w:val="24"/>
                <w:lang w:val="zh-CN" w:bidi="zh-CN"/>
              </w:rPr>
              <m:t>n-1</m:t>
            </m:r>
          </m:sub>
        </m:sSub>
      </m:oMath>
      <w:r w:rsidRPr="008A1942">
        <w:rPr>
          <w:sz w:val="24"/>
          <w:lang w:bidi="zh-CN"/>
        </w:rPr>
        <w:t xml:space="preserve">—— </w:t>
      </w:r>
      <w:r w:rsidRPr="008A1942">
        <w:rPr>
          <w:i/>
          <w:sz w:val="24"/>
          <w:lang w:bidi="zh-CN"/>
        </w:rPr>
        <w:t>n-</w:t>
      </w:r>
      <w:r w:rsidRPr="008A1942">
        <w:rPr>
          <w:sz w:val="24"/>
          <w:lang w:bidi="zh-CN"/>
        </w:rPr>
        <w:t>1</w:t>
      </w:r>
      <w:r w:rsidRPr="008A1942">
        <w:rPr>
          <w:sz w:val="24"/>
          <w:lang w:bidi="zh-CN"/>
        </w:rPr>
        <w:t>个样本值的平均值；</w:t>
      </w:r>
    </w:p>
    <w:p w14:paraId="5C6AF574" w14:textId="52068199" w:rsidR="000E3048" w:rsidRPr="008A1942" w:rsidRDefault="000E3048" w:rsidP="000E3048">
      <w:pPr>
        <w:adjustRightInd w:val="0"/>
        <w:snapToGrid w:val="0"/>
        <w:spacing w:line="360" w:lineRule="auto"/>
        <w:ind w:firstLineChars="300" w:firstLine="720"/>
        <w:rPr>
          <w:sz w:val="24"/>
          <w:lang w:bidi="zh-CN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zh-CN" w:bidi="zh-CN"/>
              </w:rPr>
            </m:ctrlPr>
          </m:sSubPr>
          <m:e>
            <m:r>
              <w:rPr>
                <w:rFonts w:ascii="Cambria Math" w:hAnsi="Cambria Math"/>
                <w:sz w:val="24"/>
                <w:lang w:val="zh-CN" w:bidi="zh-CN"/>
              </w:rPr>
              <m:t>y</m:t>
            </m:r>
          </m:e>
          <m:sub>
            <m:r>
              <w:rPr>
                <w:rFonts w:ascii="Cambria Math" w:hAnsi="Cambria Math"/>
                <w:sz w:val="24"/>
                <w:lang w:val="zh-CN" w:bidi="zh-CN"/>
              </w:rPr>
              <m:t>n</m:t>
            </m:r>
          </m:sub>
        </m:sSub>
      </m:oMath>
      <w:r w:rsidRPr="008A1942">
        <w:rPr>
          <w:sz w:val="24"/>
          <w:lang w:bidi="zh-CN"/>
        </w:rPr>
        <w:t>——</w:t>
      </w:r>
      <w:r w:rsidRPr="008A1942">
        <w:rPr>
          <w:sz w:val="24"/>
          <w:lang w:bidi="zh-CN"/>
        </w:rPr>
        <w:t>第</w:t>
      </w:r>
      <w:r w:rsidRPr="008A1942">
        <w:rPr>
          <w:i/>
          <w:sz w:val="24"/>
          <w:lang w:bidi="zh-CN"/>
        </w:rPr>
        <w:t>n</w:t>
      </w:r>
      <w:proofErr w:type="gramStart"/>
      <w:r w:rsidRPr="008A1942">
        <w:rPr>
          <w:sz w:val="24"/>
          <w:lang w:bidi="zh-CN"/>
        </w:rPr>
        <w:t>个</w:t>
      </w:r>
      <w:proofErr w:type="gramEnd"/>
      <w:r w:rsidRPr="008A1942">
        <w:rPr>
          <w:sz w:val="24"/>
          <w:lang w:bidi="zh-CN"/>
        </w:rPr>
        <w:t>样本值；</w:t>
      </w:r>
      <w:r w:rsidRPr="008A1942">
        <w:rPr>
          <w:sz w:val="24"/>
          <w:lang w:bidi="zh-CN"/>
        </w:rPr>
        <w:t xml:space="preserve"> </w:t>
      </w:r>
    </w:p>
    <w:p w14:paraId="0E574CB8" w14:textId="77777777" w:rsidR="000E3048" w:rsidRPr="008A1942" w:rsidRDefault="000E3048" w:rsidP="000E3048">
      <w:pPr>
        <w:adjustRightInd w:val="0"/>
        <w:snapToGrid w:val="0"/>
        <w:spacing w:line="360" w:lineRule="auto"/>
        <w:ind w:firstLineChars="300" w:firstLine="720"/>
        <w:rPr>
          <w:sz w:val="24"/>
          <w:lang w:bidi="zh-CN"/>
        </w:rPr>
      </w:pPr>
      <w:r w:rsidRPr="008A1942">
        <w:rPr>
          <w:i/>
          <w:sz w:val="24"/>
          <w:lang w:bidi="zh-CN"/>
        </w:rPr>
        <w:t>t</w:t>
      </w:r>
      <w:r w:rsidRPr="008A1942">
        <w:rPr>
          <w:sz w:val="24"/>
          <w:lang w:bidi="zh-CN"/>
        </w:rPr>
        <w:t>——</w:t>
      </w:r>
      <w:r w:rsidRPr="008A1942">
        <w:rPr>
          <w:sz w:val="24"/>
          <w:lang w:bidi="zh-CN"/>
        </w:rPr>
        <w:t>采样间隔，单位为</w:t>
      </w:r>
      <w:r w:rsidRPr="008A1942">
        <w:rPr>
          <w:sz w:val="24"/>
          <w:lang w:bidi="zh-CN"/>
        </w:rPr>
        <w:t>s</w:t>
      </w:r>
      <w:r w:rsidRPr="008A1942">
        <w:rPr>
          <w:sz w:val="24"/>
          <w:lang w:bidi="zh-CN"/>
        </w:rPr>
        <w:t>；</w:t>
      </w:r>
    </w:p>
    <w:p w14:paraId="40F1ACA1" w14:textId="6F2A399D" w:rsidR="00C4715B" w:rsidRPr="000E3048" w:rsidRDefault="000E3048" w:rsidP="000E3048">
      <w:pPr>
        <w:adjustRightInd w:val="0"/>
        <w:snapToGrid w:val="0"/>
        <w:spacing w:line="360" w:lineRule="auto"/>
        <w:ind w:firstLineChars="300" w:firstLine="720"/>
        <w:rPr>
          <w:rFonts w:hint="eastAsia"/>
          <w:sz w:val="24"/>
          <w:lang w:bidi="zh-CN"/>
        </w:rPr>
      </w:pPr>
      <w:r w:rsidRPr="008A1942">
        <w:rPr>
          <w:i/>
          <w:sz w:val="24"/>
          <w:lang w:bidi="zh-CN"/>
        </w:rPr>
        <w:t>T</w:t>
      </w:r>
      <w:r w:rsidRPr="008A1942">
        <w:rPr>
          <w:sz w:val="24"/>
          <w:lang w:bidi="zh-CN"/>
        </w:rPr>
        <w:t>——</w:t>
      </w:r>
      <w:r w:rsidRPr="008A1942">
        <w:rPr>
          <w:sz w:val="24"/>
          <w:lang w:bidi="zh-CN"/>
        </w:rPr>
        <w:t>平均区间，单位为</w:t>
      </w:r>
      <w:r w:rsidRPr="008A1942">
        <w:rPr>
          <w:sz w:val="24"/>
          <w:lang w:bidi="zh-CN"/>
        </w:rPr>
        <w:t>s</w:t>
      </w:r>
      <w:r w:rsidRPr="008A1942">
        <w:rPr>
          <w:sz w:val="24"/>
          <w:lang w:bidi="zh-CN"/>
        </w:rPr>
        <w:t>。</w:t>
      </w:r>
    </w:p>
    <w:sectPr w:rsidR="00C4715B" w:rsidRPr="000E3048" w:rsidSect="000374E2">
      <w:footerReference w:type="even" r:id="rId7"/>
      <w:footerReference w:type="default" r:id="rId8"/>
      <w:pgSz w:w="11907" w:h="16840"/>
      <w:pgMar w:top="1361" w:right="1474" w:bottom="1361" w:left="1588" w:header="0" w:footer="1134" w:gutter="0"/>
      <w:pgNumType w:start="6"/>
      <w:cols w:space="720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099FC" w14:textId="77777777" w:rsidR="00A21BC0" w:rsidRDefault="000E3048">
    <w:pPr>
      <w:pStyle w:val="a5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1004F16" w14:textId="77777777" w:rsidR="00A21BC0" w:rsidRDefault="000E304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9FBB" w14:textId="77777777" w:rsidR="00A21BC0" w:rsidRPr="002A3D30" w:rsidRDefault="000E3048" w:rsidP="000374E2">
    <w:pPr>
      <w:pStyle w:val="a5"/>
      <w:jc w:val="center"/>
      <w:rPr>
        <w:sz w:val="21"/>
        <w:szCs w:val="21"/>
      </w:rPr>
    </w:pPr>
    <w:r w:rsidRPr="002A3D30">
      <w:rPr>
        <w:sz w:val="21"/>
        <w:szCs w:val="21"/>
      </w:rPr>
      <w:t>-</w:t>
    </w:r>
    <w:r w:rsidRPr="002A3D30">
      <w:rPr>
        <w:sz w:val="21"/>
        <w:szCs w:val="21"/>
      </w:rPr>
      <w:fldChar w:fldCharType="begin"/>
    </w:r>
    <w:r w:rsidRPr="002A3D30">
      <w:rPr>
        <w:sz w:val="21"/>
        <w:szCs w:val="21"/>
      </w:rPr>
      <w:instrText>PAGE   \* MERGEFORMAT</w:instrText>
    </w:r>
    <w:r w:rsidRPr="002A3D30">
      <w:rPr>
        <w:sz w:val="21"/>
        <w:szCs w:val="21"/>
      </w:rPr>
      <w:fldChar w:fldCharType="separate"/>
    </w:r>
    <w:r w:rsidRPr="002A3D30">
      <w:rPr>
        <w:sz w:val="21"/>
        <w:szCs w:val="21"/>
        <w:lang w:val="zh-CN"/>
      </w:rPr>
      <w:t>2</w:t>
    </w:r>
    <w:r w:rsidRPr="002A3D30">
      <w:rPr>
        <w:sz w:val="21"/>
        <w:szCs w:val="21"/>
      </w:rPr>
      <w:fldChar w:fldCharType="end"/>
    </w:r>
    <w:r w:rsidRPr="002A3D30">
      <w:rPr>
        <w:sz w:val="21"/>
        <w:szCs w:val="21"/>
      </w:rPr>
      <w:t>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D7D4066"/>
    <w:multiLevelType w:val="singleLevel"/>
    <w:tmpl w:val="BD7D406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44E799"/>
    <w:multiLevelType w:val="singleLevel"/>
    <w:tmpl w:val="2044E79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400147"/>
    <w:multiLevelType w:val="singleLevel"/>
    <w:tmpl w:val="294001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2C616634"/>
    <w:multiLevelType w:val="singleLevel"/>
    <w:tmpl w:val="2C61663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7EBBBB5"/>
    <w:multiLevelType w:val="singleLevel"/>
    <w:tmpl w:val="57EBBBB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15CFE80"/>
    <w:multiLevelType w:val="singleLevel"/>
    <w:tmpl w:val="715CFE8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48"/>
    <w:rsid w:val="000608EB"/>
    <w:rsid w:val="000E3048"/>
    <w:rsid w:val="00226852"/>
    <w:rsid w:val="006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9920"/>
  <w15:chartTrackingRefBased/>
  <w15:docId w15:val="{D181C9AA-7630-491A-9A1E-C1D3DACC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0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sid w:val="000E3048"/>
    <w:rPr>
      <w:rFonts w:cs="Times New Roman"/>
    </w:rPr>
  </w:style>
  <w:style w:type="character" w:customStyle="1" w:styleId="a4">
    <w:name w:val="页脚 字符"/>
    <w:link w:val="a5"/>
    <w:uiPriority w:val="99"/>
    <w:qFormat/>
    <w:locked/>
    <w:rsid w:val="000E3048"/>
    <w:rPr>
      <w:rFonts w:cs="Times New Roman"/>
      <w:sz w:val="18"/>
      <w:szCs w:val="18"/>
    </w:rPr>
  </w:style>
  <w:style w:type="paragraph" w:styleId="a5">
    <w:name w:val="footer"/>
    <w:basedOn w:val="a"/>
    <w:link w:val="a4"/>
    <w:uiPriority w:val="99"/>
    <w:qFormat/>
    <w:rsid w:val="000E30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0E30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2021-01-05T06:51:00Z</dcterms:created>
  <dcterms:modified xsi:type="dcterms:W3CDTF">2021-01-05T06:52:00Z</dcterms:modified>
</cp:coreProperties>
</file>