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FF0000"/>
          <w:sz w:val="96"/>
          <w:szCs w:val="96"/>
          <w:lang w:eastAsia="zh-CN"/>
        </w:rPr>
      </w:pPr>
    </w:p>
    <w:p>
      <w:pPr>
        <w:rPr>
          <w:rFonts w:hint="eastAsia"/>
          <w:lang w:eastAsia="zh-CN"/>
        </w:rPr>
      </w:pPr>
    </w:p>
    <w:p>
      <w:pPr>
        <w:pStyle w:val="6"/>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FF0000"/>
          <w:sz w:val="96"/>
          <w:szCs w:val="96"/>
          <w:lang w:eastAsia="zh-CN"/>
        </w:rPr>
      </w:pPr>
      <w:r>
        <w:rPr>
          <w:rFonts w:hint="eastAsia" w:ascii="方正小标宋简体" w:hAnsi="方正小标宋简体" w:eastAsia="方正小标宋简体" w:cs="方正小标宋简体"/>
          <w:color w:val="FF0000"/>
          <w:sz w:val="96"/>
          <w:szCs w:val="96"/>
          <w:lang w:eastAsia="zh-CN"/>
        </w:rPr>
        <w:t>浙江省林学会文件</w:t>
      </w:r>
    </w:p>
    <w:p>
      <w:pPr>
        <w:pStyle w:val="6"/>
        <w:spacing w:line="640" w:lineRule="exact"/>
        <w:rPr>
          <w:rFonts w:ascii="Times New Roman"/>
        </w:rPr>
      </w:pPr>
    </w:p>
    <w:p>
      <w:pPr>
        <w:pStyle w:val="6"/>
        <w:spacing w:line="680" w:lineRule="exact"/>
        <w:ind w:left="5250"/>
        <w:rPr>
          <w:rFonts w:ascii="仿宋_GB2312"/>
        </w:rPr>
      </w:pPr>
    </w:p>
    <w:p>
      <w:pPr>
        <w:spacing w:line="580" w:lineRule="exact"/>
        <w:jc w:val="center"/>
        <w:rPr>
          <w:rFonts w:hint="eastAsia" w:ascii="仿宋_GB2312" w:hAnsi="宋体" w:eastAsia="仿宋_GB2312"/>
          <w:bCs/>
          <w:color w:val="000000"/>
          <w:sz w:val="32"/>
          <w:szCs w:val="32"/>
        </w:rPr>
      </w:pPr>
      <w:bookmarkStart w:id="0" w:name="fonts"/>
      <w:bookmarkEnd w:id="0"/>
      <w:r>
        <w:rPr>
          <w:rFonts w:hint="eastAsia" w:ascii="仿宋_GB2312" w:hAnsi="宋体" w:eastAsia="仿宋_GB2312"/>
          <w:bCs/>
          <w:color w:val="000000"/>
          <w:sz w:val="32"/>
          <w:szCs w:val="32"/>
        </w:rPr>
        <w:t>浙林会〔202</w:t>
      </w:r>
      <w:r>
        <w:rPr>
          <w:rFonts w:hint="eastAsia" w:ascii="仿宋_GB2312" w:hAnsi="宋体" w:eastAsia="仿宋_GB2312"/>
          <w:bCs/>
          <w:color w:val="000000"/>
          <w:sz w:val="32"/>
          <w:szCs w:val="32"/>
          <w:lang w:val="en-US" w:eastAsia="zh-CN"/>
        </w:rPr>
        <w:t>4</w:t>
      </w:r>
      <w:r>
        <w:rPr>
          <w:rFonts w:hint="eastAsia" w:ascii="仿宋_GB2312" w:hAnsi="宋体" w:eastAsia="仿宋_GB2312"/>
          <w:bCs/>
          <w:color w:val="000000"/>
          <w:sz w:val="32"/>
          <w:szCs w:val="32"/>
        </w:rPr>
        <w:t>〕</w:t>
      </w:r>
      <w:r>
        <w:rPr>
          <w:rFonts w:hint="eastAsia" w:ascii="仿宋_GB2312" w:hAnsi="宋体" w:eastAsia="仿宋_GB2312"/>
          <w:bCs/>
          <w:color w:val="000000"/>
          <w:sz w:val="32"/>
          <w:szCs w:val="32"/>
          <w:lang w:val="en-US" w:eastAsia="zh-CN"/>
        </w:rPr>
        <w:t>2</w:t>
      </w:r>
      <w:r>
        <w:rPr>
          <w:rFonts w:hint="eastAsia" w:ascii="仿宋_GB2312" w:hAnsi="宋体" w:eastAsia="仿宋_GB2312"/>
          <w:bCs/>
          <w:color w:val="000000"/>
          <w:sz w:val="32"/>
          <w:szCs w:val="32"/>
        </w:rPr>
        <w:t>号</w:t>
      </w:r>
    </w:p>
    <w:p>
      <w:pPr>
        <w:spacing w:line="580" w:lineRule="exact"/>
        <w:jc w:val="center"/>
        <w:rPr>
          <w:rFonts w:hint="eastAsia"/>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112395</wp:posOffset>
                </wp:positionV>
                <wp:extent cx="5736590" cy="635"/>
                <wp:effectExtent l="0" t="13970" r="8890" b="15875"/>
                <wp:wrapNone/>
                <wp:docPr id="5" name="直接连接符 5"/>
                <wp:cNvGraphicFramePr/>
                <a:graphic xmlns:a="http://schemas.openxmlformats.org/drawingml/2006/main">
                  <a:graphicData uri="http://schemas.microsoft.com/office/word/2010/wordprocessingShape">
                    <wps:wsp>
                      <wps:cNvCnPr/>
                      <wps:spPr>
                        <a:xfrm>
                          <a:off x="0" y="0"/>
                          <a:ext cx="573659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8.85pt;height:0.05pt;width:451.7pt;z-index:251663360;mso-width-relative:page;mso-height-relative:page;" filled="f" stroked="t" coordsize="21600,21600" o:gfxdata="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8advj1gAAAAgBAAAPAAAAAAAAAAEAIAAAACIAAABkcnMvZG93bnJldi54&#10;bWxQSwECFAAUAAAACACHTuJAHPRHnvwBAADnAwAADgAAAAAAAAABACAAAAAlAQAAZHJzL2Uyb0Rv&#10;Yy54bWxQSwUGAAAAAAYABgBZAQAAkwUAAAAA&#10;">
                <v:fill on="f" focussize="0,0"/>
                <v:stroke weight="2.25pt" color="#FF0000" joinstyle="round"/>
                <v:imagedata o:title=""/>
                <o:lock v:ext="edit" aspectratio="f"/>
              </v:line>
            </w:pict>
          </mc:Fallback>
        </mc:AlternateContent>
      </w:r>
    </w:p>
    <w:p>
      <w:pPr>
        <w:spacing w:line="580" w:lineRule="exact"/>
        <w:jc w:val="center"/>
        <w:rPr>
          <w:rFonts w:hint="eastAsia" w:ascii="楷体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浙江省林学会关于征集2024年团体标准</w:t>
      </w:r>
    </w:p>
    <w:p>
      <w:pPr>
        <w:keepNext w:val="0"/>
        <w:keepLines w:val="0"/>
        <w:pageBreakBefore w:val="0"/>
        <w:widowControl w:val="0"/>
        <w:kinsoku/>
        <w:wordWrap/>
        <w:overflowPunct/>
        <w:topLinePunct w:val="0"/>
        <w:autoSpaceDE/>
        <w:autoSpaceDN/>
        <w:bidi w:val="0"/>
        <w:adjustRightInd/>
        <w:snapToGrid/>
        <w:spacing w:after="625" w:afterLines="200" w:line="58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项目的通知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各有关单位：</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加快推进林业标准化体系建设，进一步发挥团体标准在行业发展中的创新和支撑作用，根据《浙江省林学会团体标准管理办法（试行）》（浙林会〔2022〕7号）相关规定，我会现征集2024年团体标准项目申报，具体通知如下：</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default" w:ascii="黑体" w:hAnsi="黑体" w:eastAsia="黑体" w:cs="黑体"/>
          <w:color w:val="000000"/>
          <w:kern w:val="0"/>
          <w:sz w:val="32"/>
          <w:szCs w:val="32"/>
          <w:lang w:eastAsia="zh-CN" w:bidi="ar"/>
        </w:rPr>
        <w:t>一</w:t>
      </w:r>
      <w:r>
        <w:rPr>
          <w:rFonts w:hint="eastAsia" w:ascii="黑体" w:hAnsi="黑体" w:eastAsia="黑体" w:cs="黑体"/>
          <w:color w:val="000000"/>
          <w:kern w:val="0"/>
          <w:sz w:val="32"/>
          <w:szCs w:val="32"/>
          <w:lang w:val="en-US" w:eastAsia="zh-CN" w:bidi="ar"/>
        </w:rPr>
        <w:t>、申报要求</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eastAsia="zh-CN" w:bidi="ar"/>
        </w:rPr>
        <w:t>一</w:t>
      </w:r>
      <w:r>
        <w:rPr>
          <w:rFonts w:hint="eastAsia" w:ascii="仿宋_GB2312" w:hAnsi="仿宋_GB2312" w:eastAsia="仿宋_GB2312" w:cs="仿宋_GB2312"/>
          <w:color w:val="auto"/>
          <w:kern w:val="0"/>
          <w:sz w:val="32"/>
          <w:szCs w:val="32"/>
          <w:lang w:val="en-US" w:eastAsia="zh-CN" w:bidi="ar"/>
        </w:rPr>
        <w:t>）申报</w:t>
      </w:r>
      <w:r>
        <w:rPr>
          <w:rFonts w:hint="default" w:ascii="仿宋_GB2312" w:hAnsi="仿宋_GB2312" w:eastAsia="仿宋_GB2312" w:cs="仿宋_GB2312"/>
          <w:color w:val="auto"/>
          <w:kern w:val="0"/>
          <w:sz w:val="32"/>
          <w:szCs w:val="32"/>
          <w:lang w:eastAsia="zh-CN" w:bidi="ar"/>
        </w:rPr>
        <w:t>标准</w:t>
      </w:r>
      <w:r>
        <w:rPr>
          <w:rFonts w:hint="eastAsia" w:ascii="仿宋_GB2312" w:hAnsi="仿宋_GB2312" w:eastAsia="仿宋_GB2312" w:cs="仿宋_GB2312"/>
          <w:color w:val="auto"/>
          <w:kern w:val="0"/>
          <w:sz w:val="32"/>
          <w:szCs w:val="32"/>
          <w:lang w:val="en-US" w:eastAsia="zh-CN" w:bidi="ar"/>
        </w:rPr>
        <w:t>项目</w:t>
      </w:r>
      <w:r>
        <w:rPr>
          <w:rFonts w:hint="default" w:ascii="仿宋_GB2312" w:hAnsi="仿宋_GB2312" w:eastAsia="仿宋_GB2312" w:cs="仿宋_GB2312"/>
          <w:color w:val="auto"/>
          <w:kern w:val="0"/>
          <w:sz w:val="32"/>
          <w:szCs w:val="32"/>
          <w:lang w:eastAsia="zh-CN" w:bidi="ar"/>
        </w:rPr>
        <w:t>应遵守</w:t>
      </w:r>
      <w:r>
        <w:rPr>
          <w:rFonts w:hint="eastAsia" w:ascii="仿宋_GB2312" w:hAnsi="仿宋_GB2312" w:eastAsia="仿宋_GB2312" w:cs="仿宋_GB2312"/>
          <w:color w:val="auto"/>
          <w:kern w:val="0"/>
          <w:sz w:val="32"/>
          <w:szCs w:val="32"/>
          <w:lang w:val="en-US" w:eastAsia="zh-CN" w:bidi="ar"/>
        </w:rPr>
        <w:t>国家有关的法律、法规要求，以满足市场和创新需求为目标，聚焦林业新技术、新业态、新模式</w:t>
      </w:r>
      <w:r>
        <w:rPr>
          <w:rFonts w:hint="default" w:ascii="仿宋_GB2312" w:hAnsi="仿宋_GB2312" w:eastAsia="仿宋_GB2312" w:cs="仿宋_GB2312"/>
          <w:color w:val="auto"/>
          <w:kern w:val="0"/>
          <w:sz w:val="32"/>
          <w:szCs w:val="32"/>
          <w:lang w:eastAsia="zh-CN" w:bidi="ar"/>
        </w:rPr>
        <w:t>的原创性标准</w:t>
      </w:r>
      <w:r>
        <w:rPr>
          <w:rFonts w:hint="eastAsia" w:ascii="仿宋_GB2312" w:hAnsi="仿宋_GB2312" w:eastAsia="仿宋_GB2312" w:cs="仿宋_GB2312"/>
          <w:color w:val="auto"/>
          <w:kern w:val="0"/>
          <w:sz w:val="32"/>
          <w:szCs w:val="32"/>
          <w:lang w:val="en-US" w:eastAsia="zh-CN" w:bidi="ar"/>
        </w:rPr>
        <w:t>，不得与现行国家标准、行业标准、地方标准、团体标准交叉重复</w:t>
      </w:r>
      <w:r>
        <w:rPr>
          <w:rFonts w:hint="default" w:ascii="仿宋_GB2312" w:hAnsi="仿宋_GB2312" w:eastAsia="仿宋_GB2312" w:cs="仿宋_GB2312"/>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eastAsia="zh-CN" w:bidi="ar"/>
        </w:rPr>
        <w:t>二</w:t>
      </w:r>
      <w:r>
        <w:rPr>
          <w:rFonts w:hint="eastAsia" w:ascii="仿宋_GB2312" w:hAnsi="仿宋_GB2312" w:eastAsia="仿宋_GB2312" w:cs="仿宋_GB2312"/>
          <w:color w:val="000000"/>
          <w:kern w:val="0"/>
          <w:sz w:val="32"/>
          <w:szCs w:val="32"/>
          <w:lang w:val="en-US" w:eastAsia="zh-CN" w:bidi="ar"/>
        </w:rPr>
        <w:t>）标准项目第一起草单位应是省林学会会员单位，鼓励多家单位联合申报</w:t>
      </w:r>
      <w:r>
        <w:rPr>
          <w:rFonts w:hint="default" w:ascii="仿宋_GB2312" w:hAnsi="仿宋_GB2312" w:eastAsia="仿宋_GB2312" w:cs="仿宋_GB2312"/>
          <w:color w:val="000000"/>
          <w:kern w:val="0"/>
          <w:sz w:val="32"/>
          <w:szCs w:val="32"/>
          <w:lang w:val="en-US" w:eastAsia="zh-CN" w:bidi="ar"/>
        </w:rPr>
        <w:t>，但不得超过9家</w:t>
      </w:r>
      <w:bookmarkStart w:id="4" w:name="_GoBack"/>
      <w:bookmarkEnd w:id="4"/>
      <w:r>
        <w:rPr>
          <w:rFonts w:hint="default" w:ascii="仿宋_GB2312" w:hAnsi="仿宋_GB2312" w:eastAsia="仿宋_GB2312" w:cs="仿宋_GB2312"/>
          <w:color w:val="000000"/>
          <w:kern w:val="0"/>
          <w:sz w:val="32"/>
          <w:szCs w:val="32"/>
          <w:lang w:val="en-US" w:eastAsia="zh-CN" w:bidi="ar"/>
        </w:rPr>
        <w:t>单位。</w:t>
      </w:r>
      <w:r>
        <w:rPr>
          <w:rFonts w:hint="eastAsia" w:ascii="仿宋_GB2312" w:hAnsi="仿宋_GB2312" w:eastAsia="仿宋_GB2312" w:cs="仿宋_GB2312"/>
          <w:color w:val="000000"/>
          <w:kern w:val="0"/>
          <w:sz w:val="32"/>
          <w:szCs w:val="32"/>
          <w:lang w:val="en-US" w:eastAsia="zh-CN" w:bidi="ar"/>
        </w:rPr>
        <w:t>申报单位要有良好的资信，具备相应的专业人员</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技术能力</w:t>
      </w:r>
      <w:r>
        <w:rPr>
          <w:rFonts w:hint="default" w:ascii="仿宋_GB2312" w:hAnsi="仿宋_GB2312" w:eastAsia="仿宋_GB2312" w:cs="仿宋_GB2312"/>
          <w:color w:val="000000"/>
          <w:kern w:val="0"/>
          <w:sz w:val="32"/>
          <w:szCs w:val="32"/>
          <w:lang w:val="en-US" w:eastAsia="zh-CN" w:bidi="ar"/>
        </w:rPr>
        <w:t>和</w:t>
      </w:r>
      <w:r>
        <w:rPr>
          <w:rFonts w:hint="eastAsia" w:ascii="仿宋_GB2312" w:hAnsi="仿宋_GB2312" w:eastAsia="仿宋_GB2312" w:cs="仿宋_GB2312"/>
          <w:color w:val="000000"/>
          <w:kern w:val="0"/>
          <w:sz w:val="32"/>
          <w:szCs w:val="32"/>
          <w:lang w:val="en-US" w:eastAsia="zh-CN" w:bidi="ar"/>
        </w:rPr>
        <w:t>标准制修订经验</w:t>
      </w:r>
      <w:r>
        <w:rPr>
          <w:rFonts w:hint="default" w:ascii="仿宋_GB2312" w:hAnsi="仿宋_GB2312" w:eastAsia="仿宋_GB2312" w:cs="仿宋_GB2312"/>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eastAsia="zh-CN" w:bidi="ar"/>
        </w:rPr>
        <w:t>三</w:t>
      </w:r>
      <w:r>
        <w:rPr>
          <w:rFonts w:hint="eastAsia" w:ascii="仿宋_GB2312" w:hAnsi="仿宋_GB2312" w:eastAsia="仿宋_GB2312" w:cs="仿宋_GB2312"/>
          <w:color w:val="000000"/>
          <w:kern w:val="0"/>
          <w:sz w:val="32"/>
          <w:szCs w:val="32"/>
          <w:lang w:val="en-US" w:eastAsia="zh-CN" w:bidi="ar"/>
        </w:rPr>
        <w:t>）标准项目第一起草人应具备相关条件，熟悉标准制修订程序和要求，限报不超过2项，存在超期未完成在编国家标准、行业标准项目的不得申报</w:t>
      </w:r>
      <w:r>
        <w:rPr>
          <w:rFonts w:hint="default" w:ascii="仿宋_GB2312" w:hAnsi="仿宋_GB2312" w:eastAsia="仿宋_GB2312" w:cs="仿宋_GB2312"/>
          <w:color w:val="000000"/>
          <w:kern w:val="0"/>
          <w:sz w:val="32"/>
          <w:szCs w:val="32"/>
          <w:lang w:eastAsia="zh-CN" w:bidi="ar"/>
        </w:rPr>
        <w:t>。标准参与人不得超过15人。</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val="en-US" w:eastAsia="zh-CN" w:bidi="ar"/>
        </w:rPr>
        <w:t>（</w:t>
      </w:r>
      <w:r>
        <w:rPr>
          <w:rFonts w:hint="default" w:ascii="仿宋_GB2312" w:hAnsi="仿宋_GB2312" w:eastAsia="仿宋_GB2312" w:cs="仿宋_GB2312"/>
          <w:color w:val="000000"/>
          <w:kern w:val="0"/>
          <w:sz w:val="32"/>
          <w:szCs w:val="32"/>
          <w:lang w:eastAsia="zh-CN" w:bidi="ar"/>
        </w:rPr>
        <w:t>四</w:t>
      </w:r>
      <w:r>
        <w:rPr>
          <w:rFonts w:hint="eastAsia" w:ascii="仿宋_GB2312" w:hAnsi="仿宋_GB2312" w:eastAsia="仿宋_GB2312" w:cs="仿宋_GB2312"/>
          <w:color w:val="000000"/>
          <w:kern w:val="0"/>
          <w:sz w:val="32"/>
          <w:szCs w:val="32"/>
          <w:lang w:val="en-US" w:eastAsia="zh-CN" w:bidi="ar"/>
        </w:rPr>
        <w:t>）标准立项通过后，申请单位应在1</w:t>
      </w:r>
      <w:r>
        <w:rPr>
          <w:rFonts w:hint="default" w:ascii="仿宋_GB2312" w:hAnsi="仿宋_GB2312" w:eastAsia="仿宋_GB2312" w:cs="仿宋_GB2312"/>
          <w:color w:val="000000"/>
          <w:kern w:val="0"/>
          <w:sz w:val="32"/>
          <w:szCs w:val="32"/>
          <w:lang w:eastAsia="zh-CN" w:bidi="ar"/>
        </w:rPr>
        <w:t>2</w:t>
      </w:r>
      <w:r>
        <w:rPr>
          <w:rFonts w:hint="eastAsia" w:ascii="仿宋_GB2312" w:hAnsi="仿宋_GB2312" w:eastAsia="仿宋_GB2312" w:cs="仿宋_GB2312"/>
          <w:color w:val="000000"/>
          <w:kern w:val="0"/>
          <w:sz w:val="32"/>
          <w:szCs w:val="32"/>
          <w:lang w:val="en-US" w:eastAsia="zh-CN" w:bidi="ar"/>
        </w:rPr>
        <w:t>个月内完成标准报批</w:t>
      </w:r>
      <w:r>
        <w:rPr>
          <w:rFonts w:hint="default" w:ascii="仿宋_GB2312" w:hAnsi="仿宋_GB2312" w:eastAsia="仿宋_GB2312" w:cs="仿宋_GB2312"/>
          <w:color w:val="000000"/>
          <w:kern w:val="0"/>
          <w:sz w:val="32"/>
          <w:szCs w:val="32"/>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eastAsia="zh-CN" w:bidi="ar"/>
        </w:rPr>
        <w:t>（五）</w:t>
      </w:r>
      <w:r>
        <w:rPr>
          <w:rFonts w:hint="eastAsia" w:ascii="仿宋_GB2312" w:hAnsi="仿宋_GB2312" w:eastAsia="仿宋_GB2312" w:cs="仿宋_GB2312"/>
          <w:color w:val="000000"/>
          <w:kern w:val="0"/>
          <w:sz w:val="32"/>
          <w:szCs w:val="32"/>
          <w:lang w:val="en-US" w:eastAsia="zh-CN" w:bidi="ar"/>
        </w:rPr>
        <w:t>标准制修订所需经费</w:t>
      </w:r>
      <w:r>
        <w:rPr>
          <w:rFonts w:hint="default" w:ascii="仿宋_GB2312" w:hAnsi="仿宋_GB2312" w:eastAsia="仿宋_GB2312" w:cs="仿宋_GB2312"/>
          <w:color w:val="000000"/>
          <w:kern w:val="0"/>
          <w:sz w:val="32"/>
          <w:szCs w:val="32"/>
          <w:lang w:eastAsia="zh-CN" w:bidi="ar"/>
        </w:rPr>
        <w:t>由申报单位</w:t>
      </w:r>
      <w:r>
        <w:rPr>
          <w:rFonts w:hint="eastAsia" w:ascii="仿宋_GB2312" w:hAnsi="仿宋_GB2312" w:eastAsia="仿宋_GB2312" w:cs="仿宋_GB2312"/>
          <w:color w:val="000000"/>
          <w:kern w:val="0"/>
          <w:sz w:val="32"/>
          <w:szCs w:val="32"/>
          <w:lang w:val="en-US" w:eastAsia="zh-CN" w:bidi="ar"/>
        </w:rPr>
        <w:t>自筹解决。</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default" w:ascii="黑体" w:hAnsi="黑体" w:eastAsia="黑体" w:cs="黑体"/>
          <w:color w:val="000000"/>
          <w:kern w:val="0"/>
          <w:sz w:val="32"/>
          <w:szCs w:val="32"/>
          <w:lang w:eastAsia="zh-CN" w:bidi="ar"/>
        </w:rPr>
        <w:t>二</w:t>
      </w:r>
      <w:r>
        <w:rPr>
          <w:rFonts w:hint="eastAsia" w:ascii="黑体" w:hAnsi="黑体" w:eastAsia="黑体" w:cs="黑体"/>
          <w:color w:val="000000"/>
          <w:kern w:val="0"/>
          <w:sz w:val="32"/>
          <w:szCs w:val="32"/>
          <w:lang w:val="en-US" w:eastAsia="zh-CN" w:bidi="ar"/>
        </w:rPr>
        <w:t>、申报程序</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（一）申报单位按要求提交《浙江省林学会团体标准制修订立项申请书》及标准草案（见附件</w:t>
      </w:r>
      <w:r>
        <w:rPr>
          <w:rFonts w:hint="default"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），纸质文件（一式两份）加盖相关单位公章，报送至省林学会秘书处。电子文件（</w:t>
      </w:r>
      <w:r>
        <w:rPr>
          <w:rFonts w:hint="default" w:ascii="仿宋_GB2312" w:hAnsi="仿宋_GB2312" w:eastAsia="仿宋_GB2312" w:cs="仿宋_GB2312"/>
          <w:color w:val="000000"/>
          <w:kern w:val="0"/>
          <w:sz w:val="32"/>
          <w:szCs w:val="32"/>
          <w:lang w:val="en-US" w:eastAsia="zh-CN" w:bidi="ar"/>
        </w:rPr>
        <w:t>word</w:t>
      </w:r>
      <w:r>
        <w:rPr>
          <w:rFonts w:hint="eastAsia" w:ascii="仿宋_GB2312" w:hAnsi="仿宋_GB2312" w:eastAsia="仿宋_GB2312" w:cs="仿宋_GB2312"/>
          <w:color w:val="000000"/>
          <w:kern w:val="0"/>
          <w:sz w:val="32"/>
          <w:szCs w:val="32"/>
          <w:lang w:val="en-US" w:eastAsia="zh-CN" w:bidi="ar"/>
        </w:rPr>
        <w:t>格式）发送至指定邮箱。</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（二）学会对申报项目，组织审查评估，批准立项后，按《浙江省林学会团体标准管理办法（试行）》（浙林会〔2022〕7号）（见附件2）开展后续编制工作。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default" w:ascii="黑体" w:hAnsi="黑体" w:eastAsia="黑体" w:cs="黑体"/>
          <w:color w:val="000000"/>
          <w:kern w:val="0"/>
          <w:sz w:val="32"/>
          <w:szCs w:val="32"/>
          <w:lang w:eastAsia="zh-CN" w:bidi="ar"/>
        </w:rPr>
        <w:t>三</w:t>
      </w:r>
      <w:r>
        <w:rPr>
          <w:rFonts w:hint="eastAsia" w:ascii="黑体" w:hAnsi="黑体" w:eastAsia="黑体" w:cs="黑体"/>
          <w:color w:val="000000"/>
          <w:kern w:val="0"/>
          <w:sz w:val="32"/>
          <w:szCs w:val="32"/>
          <w:lang w:val="en-US" w:eastAsia="zh-CN" w:bidi="ar"/>
        </w:rPr>
        <w:t>、申报时间</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本次团体标准申报截止时间为2024年3月</w:t>
      </w:r>
      <w:r>
        <w:rPr>
          <w:rFonts w:hint="default" w:ascii="仿宋_GB2312" w:hAnsi="仿宋_GB2312" w:eastAsia="仿宋_GB2312" w:cs="仿宋_GB2312"/>
          <w:color w:val="000000"/>
          <w:kern w:val="0"/>
          <w:sz w:val="32"/>
          <w:szCs w:val="32"/>
          <w:lang w:val="en-US" w:eastAsia="zh-CN" w:bidi="ar"/>
        </w:rPr>
        <w:t>3</w:t>
      </w:r>
      <w:r>
        <w:rPr>
          <w:rFonts w:hint="default" w:ascii="仿宋_GB2312" w:hAnsi="仿宋_GB2312" w:eastAsia="仿宋_GB2312" w:cs="仿宋_GB2312"/>
          <w:color w:val="000000"/>
          <w:kern w:val="0"/>
          <w:sz w:val="32"/>
          <w:szCs w:val="32"/>
          <w:lang w:eastAsia="zh-CN" w:bidi="ar"/>
        </w:rPr>
        <w:t>1</w:t>
      </w:r>
      <w:r>
        <w:rPr>
          <w:rFonts w:hint="eastAsia" w:ascii="仿宋_GB2312" w:hAnsi="仿宋_GB2312" w:eastAsia="仿宋_GB2312" w:cs="仿宋_GB2312"/>
          <w:color w:val="000000"/>
          <w:kern w:val="0"/>
          <w:sz w:val="32"/>
          <w:szCs w:val="32"/>
          <w:lang w:val="en-US" w:eastAsia="zh-CN" w:bidi="ar"/>
        </w:rPr>
        <w:t xml:space="preserve">日。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default" w:ascii="黑体" w:hAnsi="黑体" w:eastAsia="黑体" w:cs="黑体"/>
          <w:color w:val="000000"/>
          <w:kern w:val="0"/>
          <w:sz w:val="32"/>
          <w:szCs w:val="32"/>
          <w:lang w:eastAsia="zh-CN" w:bidi="ar"/>
        </w:rPr>
        <w:t>四</w:t>
      </w:r>
      <w:r>
        <w:rPr>
          <w:rFonts w:hint="eastAsia" w:ascii="黑体" w:hAnsi="黑体" w:eastAsia="黑体" w:cs="黑体"/>
          <w:color w:val="000000"/>
          <w:kern w:val="0"/>
          <w:sz w:val="32"/>
          <w:szCs w:val="32"/>
          <w:lang w:val="en-US" w:eastAsia="zh-CN" w:bidi="ar"/>
        </w:rPr>
        <w:t>、联系方式</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val="en-US" w:eastAsia="zh-CN" w:bidi="ar"/>
        </w:rPr>
        <w:t>联系人：</w:t>
      </w:r>
      <w:r>
        <w:rPr>
          <w:rFonts w:hint="default" w:ascii="仿宋_GB2312" w:hAnsi="仿宋_GB2312" w:eastAsia="仿宋_GB2312" w:cs="仿宋_GB2312"/>
          <w:color w:val="000000"/>
          <w:kern w:val="0"/>
          <w:sz w:val="32"/>
          <w:szCs w:val="32"/>
          <w:lang w:eastAsia="zh-CN" w:bidi="ar"/>
        </w:rPr>
        <w:t>沈丽、廖文婷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val="en-US" w:eastAsia="zh-CN" w:bidi="ar"/>
        </w:rPr>
        <w:t>电</w:t>
      </w:r>
      <w:r>
        <w:rPr>
          <w:rFonts w:hint="default"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话：</w:t>
      </w:r>
      <w:r>
        <w:rPr>
          <w:rFonts w:hint="default" w:ascii="仿宋_GB2312" w:hAnsi="仿宋_GB2312" w:eastAsia="仿宋_GB2312" w:cs="仿宋_GB2312"/>
          <w:color w:val="000000"/>
          <w:kern w:val="0"/>
          <w:sz w:val="32"/>
          <w:szCs w:val="32"/>
          <w:lang w:eastAsia="zh-CN" w:bidi="ar"/>
        </w:rPr>
        <w:t>0571-87399081、87736701</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lang w:eastAsia="zh-CN"/>
        </w:rPr>
      </w:pPr>
      <w:r>
        <w:rPr>
          <w:rFonts w:hint="eastAsia" w:ascii="仿宋_GB2312" w:hAnsi="仿宋_GB2312" w:eastAsia="仿宋_GB2312" w:cs="仿宋_GB2312"/>
          <w:color w:val="000000"/>
          <w:kern w:val="0"/>
          <w:sz w:val="32"/>
          <w:szCs w:val="32"/>
          <w:lang w:val="en-US" w:eastAsia="zh-CN" w:bidi="ar"/>
        </w:rPr>
        <w:t>邮 箱：</w:t>
      </w:r>
      <w:r>
        <w:rPr>
          <w:rFonts w:hint="default" w:ascii="仿宋_GB2312" w:hAnsi="仿宋_GB2312" w:eastAsia="仿宋_GB2312" w:cs="仿宋_GB2312"/>
          <w:color w:val="000000"/>
          <w:kern w:val="0"/>
          <w:sz w:val="32"/>
          <w:szCs w:val="32"/>
          <w:lang w:eastAsia="zh-CN" w:bidi="ar"/>
        </w:rPr>
        <w:fldChar w:fldCharType="begin"/>
      </w:r>
      <w:r>
        <w:rPr>
          <w:rFonts w:hint="default" w:ascii="仿宋_GB2312" w:hAnsi="仿宋_GB2312" w:eastAsia="仿宋_GB2312" w:cs="仿宋_GB2312"/>
          <w:color w:val="000000"/>
          <w:kern w:val="0"/>
          <w:sz w:val="32"/>
          <w:szCs w:val="32"/>
          <w:lang w:eastAsia="zh-CN" w:bidi="ar"/>
        </w:rPr>
        <w:instrText xml:space="preserve"> HYPERLINK "mailto:zjslxh2013@163.com" </w:instrText>
      </w:r>
      <w:r>
        <w:rPr>
          <w:rFonts w:hint="default" w:ascii="仿宋_GB2312" w:hAnsi="仿宋_GB2312" w:eastAsia="仿宋_GB2312" w:cs="仿宋_GB2312"/>
          <w:color w:val="000000"/>
          <w:kern w:val="0"/>
          <w:sz w:val="32"/>
          <w:szCs w:val="32"/>
          <w:lang w:eastAsia="zh-CN" w:bidi="ar"/>
        </w:rPr>
        <w:fldChar w:fldCharType="separate"/>
      </w:r>
      <w:r>
        <w:rPr>
          <w:rFonts w:hint="default" w:ascii="仿宋_GB2312" w:hAnsi="仿宋_GB2312" w:eastAsia="仿宋_GB2312" w:cs="仿宋_GB2312"/>
          <w:color w:val="000000"/>
          <w:kern w:val="0"/>
          <w:sz w:val="32"/>
          <w:szCs w:val="32"/>
          <w:lang w:eastAsia="zh-CN" w:bidi="ar"/>
        </w:rPr>
        <w:t>zjslxh2013</w:t>
      </w:r>
      <w:r>
        <w:rPr>
          <w:rFonts w:hint="eastAsia" w:ascii="方正小标宋简体" w:hAnsi="方正小标宋简体" w:eastAsia="方正小标宋简体" w:cs="方正小标宋简体"/>
          <w:color w:val="000000"/>
          <w:kern w:val="0"/>
          <w:sz w:val="32"/>
          <w:szCs w:val="32"/>
          <w:lang w:eastAsia="zh-CN" w:bidi="ar"/>
        </w:rPr>
        <w:t>@</w:t>
      </w:r>
      <w:r>
        <w:rPr>
          <w:rFonts w:hint="default" w:ascii="仿宋_GB2312" w:hAnsi="仿宋_GB2312" w:eastAsia="仿宋_GB2312" w:cs="仿宋_GB2312"/>
          <w:color w:val="000000"/>
          <w:kern w:val="0"/>
          <w:sz w:val="32"/>
          <w:szCs w:val="32"/>
          <w:lang w:eastAsia="zh-CN" w:bidi="ar"/>
        </w:rPr>
        <w:t>163.com</w:t>
      </w:r>
      <w:r>
        <w:rPr>
          <w:rFonts w:hint="default" w:ascii="仿宋_GB2312" w:hAnsi="仿宋_GB2312" w:eastAsia="仿宋_GB2312" w:cs="仿宋_GB2312"/>
          <w:color w:val="000000"/>
          <w:kern w:val="0"/>
          <w:sz w:val="32"/>
          <w:szCs w:val="32"/>
          <w:lang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地 址：</w:t>
      </w:r>
      <w:r>
        <w:rPr>
          <w:rFonts w:hint="default" w:ascii="仿宋_GB2312" w:hAnsi="仿宋_GB2312" w:eastAsia="仿宋_GB2312" w:cs="仿宋_GB2312"/>
          <w:color w:val="000000"/>
          <w:kern w:val="0"/>
          <w:sz w:val="32"/>
          <w:szCs w:val="32"/>
          <w:lang w:eastAsia="zh-CN" w:bidi="ar"/>
        </w:rPr>
        <w:t>杭州市西湖区留和路399号省林科院11号楼102室</w:t>
      </w:r>
      <w:r>
        <w:rPr>
          <w:rFonts w:hint="default"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附件：1.浙江省林学会团体标准制修订立项申请书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2.浙江省林学会团体标准管理办法（试行）（浙林会〔2022〕7号）</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val="en-US" w:eastAsia="zh-CN" w:bidi="ar"/>
        </w:rPr>
        <w:drawing>
          <wp:anchor distT="0" distB="0" distL="114300" distR="114300" simplePos="0" relativeHeight="251666432" behindDoc="1" locked="0" layoutInCell="1" allowOverlap="1">
            <wp:simplePos x="0" y="0"/>
            <wp:positionH relativeFrom="column">
              <wp:posOffset>3425190</wp:posOffset>
            </wp:positionH>
            <wp:positionV relativeFrom="paragraph">
              <wp:posOffset>241300</wp:posOffset>
            </wp:positionV>
            <wp:extent cx="1746250" cy="1760220"/>
            <wp:effectExtent l="0" t="0" r="6350" b="7620"/>
            <wp:wrapNone/>
            <wp:docPr id="12" name="图片 12" descr="公章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章图片"/>
                    <pic:cNvPicPr>
                      <a:picLocks noChangeAspect="1"/>
                    </pic:cNvPicPr>
                  </pic:nvPicPr>
                  <pic:blipFill>
                    <a:blip r:embed="rId6"/>
                    <a:stretch>
                      <a:fillRect/>
                    </a:stretch>
                  </pic:blipFill>
                  <pic:spPr>
                    <a:xfrm>
                      <a:off x="0" y="0"/>
                      <a:ext cx="1746250" cy="1760220"/>
                    </a:xfrm>
                    <a:prstGeom prst="rect">
                      <a:avLst/>
                    </a:prstGeom>
                  </pic:spPr>
                </pic:pic>
              </a:graphicData>
            </a:graphic>
          </wp:anchor>
        </w:drawing>
      </w:r>
      <w:r>
        <w:rPr>
          <w:rFonts w:hint="default" w:ascii="仿宋_GB2312" w:hAnsi="仿宋_GB2312" w:eastAsia="仿宋_GB2312" w:cs="仿宋_GB2312"/>
          <w:color w:val="000000"/>
          <w:kern w:val="0"/>
          <w:sz w:val="32"/>
          <w:szCs w:val="32"/>
          <w:lang w:eastAsia="zh-CN" w:bidi="ar"/>
        </w:rPr>
        <w:t xml:space="preserve">                                  </w:t>
      </w:r>
      <w:r>
        <w:rPr>
          <w:rFonts w:hint="eastAsia" w:eastAsia="宋体"/>
          <w:lang w:eastAsia="zh-CN"/>
        </w:rPr>
        <w:drawing>
          <wp:anchor distT="0" distB="0" distL="114300" distR="114300" simplePos="0" relativeHeight="251668480" behindDoc="1" locked="0" layoutInCell="1" allowOverlap="1">
            <wp:simplePos x="0" y="0"/>
            <wp:positionH relativeFrom="column">
              <wp:posOffset>4406900</wp:posOffset>
            </wp:positionH>
            <wp:positionV relativeFrom="paragraph">
              <wp:posOffset>8211820</wp:posOffset>
            </wp:positionV>
            <wp:extent cx="1514475" cy="1526540"/>
            <wp:effectExtent l="75565" t="74930" r="86360" b="74930"/>
            <wp:wrapNone/>
            <wp:docPr id="10" name="图片 1" descr="6c08d358b9e72fdd316ae989095f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6c08d358b9e72fdd316ae989095fe66"/>
                    <pic:cNvPicPr>
                      <a:picLocks noChangeAspect="1"/>
                    </pic:cNvPicPr>
                  </pic:nvPicPr>
                  <pic:blipFill>
                    <a:blip r:embed="rId7">
                      <a:lum bright="17999"/>
                    </a:blip>
                    <a:stretch>
                      <a:fillRect/>
                    </a:stretch>
                  </pic:blipFill>
                  <pic:spPr>
                    <a:xfrm rot="-360000">
                      <a:off x="0" y="0"/>
                      <a:ext cx="1514475" cy="1526540"/>
                    </a:xfrm>
                    <a:prstGeom prst="rect">
                      <a:avLst/>
                    </a:prstGeom>
                    <a:noFill/>
                    <a:ln>
                      <a:noFill/>
                    </a:ln>
                  </pic:spPr>
                </pic:pic>
              </a:graphicData>
            </a:graphic>
          </wp:anchor>
        </w:drawing>
      </w:r>
      <w:r>
        <w:rPr>
          <w:rFonts w:hint="default" w:ascii="仿宋_GB2312" w:hAnsi="仿宋_GB2312" w:eastAsia="仿宋_GB2312" w:cs="仿宋_GB2312"/>
          <w:color w:val="000000"/>
          <w:kern w:val="0"/>
          <w:sz w:val="32"/>
          <w:szCs w:val="32"/>
          <w:lang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420" w:firstLineChars="200"/>
        <w:jc w:val="both"/>
        <w:textAlignment w:val="auto"/>
        <w:rPr>
          <w:rFonts w:hint="default" w:ascii="仿宋_GB2312" w:hAnsi="仿宋_GB2312" w:eastAsia="仿宋_GB2312" w:cs="仿宋_GB2312"/>
          <w:color w:val="000000"/>
          <w:kern w:val="0"/>
          <w:sz w:val="32"/>
          <w:szCs w:val="32"/>
          <w:lang w:eastAsia="zh-CN" w:bidi="ar"/>
        </w:rPr>
      </w:pPr>
      <w:r>
        <w:rPr>
          <w:rFonts w:hint="eastAsia" w:eastAsia="宋体"/>
          <w:lang w:eastAsia="zh-CN"/>
        </w:rPr>
        <w:drawing>
          <wp:anchor distT="0" distB="0" distL="114300" distR="114300" simplePos="0" relativeHeight="251667456" behindDoc="1" locked="0" layoutInCell="1" allowOverlap="1">
            <wp:simplePos x="0" y="0"/>
            <wp:positionH relativeFrom="column">
              <wp:posOffset>4559300</wp:posOffset>
            </wp:positionH>
            <wp:positionV relativeFrom="paragraph">
              <wp:posOffset>8364220</wp:posOffset>
            </wp:positionV>
            <wp:extent cx="1514475" cy="1526540"/>
            <wp:effectExtent l="75565" t="74930" r="86360" b="74930"/>
            <wp:wrapNone/>
            <wp:docPr id="9" name="图片 1" descr="6c08d358b9e72fdd316ae989095f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6c08d358b9e72fdd316ae989095fe66"/>
                    <pic:cNvPicPr>
                      <a:picLocks noChangeAspect="1"/>
                    </pic:cNvPicPr>
                  </pic:nvPicPr>
                  <pic:blipFill>
                    <a:blip r:embed="rId7">
                      <a:lum bright="17999"/>
                    </a:blip>
                    <a:stretch>
                      <a:fillRect/>
                    </a:stretch>
                  </pic:blipFill>
                  <pic:spPr>
                    <a:xfrm rot="-360000">
                      <a:off x="0" y="0"/>
                      <a:ext cx="1514475" cy="152654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6432" behindDoc="1" locked="0" layoutInCell="1" allowOverlap="1">
            <wp:simplePos x="0" y="0"/>
            <wp:positionH relativeFrom="column">
              <wp:posOffset>4406900</wp:posOffset>
            </wp:positionH>
            <wp:positionV relativeFrom="paragraph">
              <wp:posOffset>8211820</wp:posOffset>
            </wp:positionV>
            <wp:extent cx="1514475" cy="1526540"/>
            <wp:effectExtent l="75565" t="74930" r="86360" b="74930"/>
            <wp:wrapNone/>
            <wp:docPr id="8" name="图片 1" descr="6c08d358b9e72fdd316ae989095f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6c08d358b9e72fdd316ae989095fe66"/>
                    <pic:cNvPicPr>
                      <a:picLocks noChangeAspect="1"/>
                    </pic:cNvPicPr>
                  </pic:nvPicPr>
                  <pic:blipFill>
                    <a:blip r:embed="rId7">
                      <a:lum bright="17999"/>
                    </a:blip>
                    <a:stretch>
                      <a:fillRect/>
                    </a:stretch>
                  </pic:blipFill>
                  <pic:spPr>
                    <a:xfrm rot="-360000">
                      <a:off x="0" y="0"/>
                      <a:ext cx="1514475" cy="152654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760" w:firstLineChars="18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浙江省林学会</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2024年1月25日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420" w:firstLineChars="200"/>
        <w:jc w:val="right"/>
        <w:textAlignment w:val="auto"/>
        <w:rPr>
          <w:rFonts w:hint="eastAsia" w:ascii="仿宋_GB2312" w:hAnsi="仿宋_GB2312" w:eastAsia="仿宋_GB2312" w:cs="仿宋_GB2312"/>
          <w:color w:val="000000"/>
          <w:kern w:val="0"/>
          <w:sz w:val="32"/>
          <w:szCs w:val="32"/>
          <w:lang w:val="en-US" w:eastAsia="zh-CN" w:bidi="ar"/>
        </w:rPr>
      </w:pPr>
      <w:r>
        <w:rPr>
          <w:rFonts w:hint="eastAsia" w:eastAsia="宋体"/>
          <w:lang w:eastAsia="zh-CN"/>
        </w:rPr>
        <w:drawing>
          <wp:anchor distT="0" distB="0" distL="114300" distR="114300" simplePos="0" relativeHeight="251669504" behindDoc="1" locked="0" layoutInCell="1" allowOverlap="1">
            <wp:simplePos x="0" y="0"/>
            <wp:positionH relativeFrom="column">
              <wp:posOffset>4406900</wp:posOffset>
            </wp:positionH>
            <wp:positionV relativeFrom="paragraph">
              <wp:posOffset>8211820</wp:posOffset>
            </wp:positionV>
            <wp:extent cx="1514475" cy="1526540"/>
            <wp:effectExtent l="75565" t="74930" r="86360" b="74930"/>
            <wp:wrapNone/>
            <wp:docPr id="11" name="图片 1" descr="6c08d358b9e72fdd316ae989095f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6c08d358b9e72fdd316ae989095fe66"/>
                    <pic:cNvPicPr>
                      <a:picLocks noChangeAspect="1"/>
                    </pic:cNvPicPr>
                  </pic:nvPicPr>
                  <pic:blipFill>
                    <a:blip r:embed="rId7">
                      <a:lum bright="17999"/>
                    </a:blip>
                    <a:stretch>
                      <a:fillRect/>
                    </a:stretch>
                  </pic:blipFill>
                  <pic:spPr>
                    <a:xfrm rot="-360000">
                      <a:off x="0" y="0"/>
                      <a:ext cx="1514475" cy="152654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color w:val="000000"/>
          <w:kern w:val="0"/>
          <w:sz w:val="32"/>
          <w:szCs w:val="32"/>
          <w:lang w:val="en-US" w:eastAsia="zh-CN" w:bidi="ar"/>
        </w:rPr>
      </w:pPr>
    </w:p>
    <w:p>
      <w:pPr>
        <w:pStyle w:val="3"/>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pacing w:line="240" w:lineRule="auto"/>
        <w:ind w:firstLine="4800" w:firstLineChars="1500"/>
        <w:jc w:val="both"/>
        <w:textAlignment w:val="auto"/>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pStyle w:val="2"/>
        <w:rPr>
          <w:rFonts w:hint="eastAsia"/>
          <w:lang w:val="en-US" w:eastAsia="zh-CN"/>
        </w:rPr>
      </w:pPr>
    </w:p>
    <w:p>
      <w:pPr>
        <w:pStyle w:val="2"/>
        <w:spacing w:after="0" w:line="20" w:lineRule="exact"/>
        <w:rPr>
          <w:rFonts w:hint="eastAsia"/>
        </w:rPr>
      </w:pPr>
    </w:p>
    <w:p>
      <w:pPr>
        <w:spacing w:line="500" w:lineRule="exact"/>
        <w:rPr>
          <w:rFonts w:hint="eastAsia" w:ascii="仿宋_GB2312" w:eastAsia="仿宋_GB2312"/>
          <w:sz w:val="28"/>
          <w:szCs w:val="28"/>
        </w:rPr>
      </w:pPr>
      <w:r>
        <w:rPr>
          <w:rFonts w:ascii="仿宋_GB2312" w:eastAsia="仿宋_GB2312"/>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16510</wp:posOffset>
                </wp:positionV>
                <wp:extent cx="5734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3pt;height:0pt;width:451.5pt;z-index:251664384;mso-width-relative:page;mso-height-relative:page;" filled="f" stroked="t" coordsize="21600,21600" o:gfxdata="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zna9rTAAAABAEAAA8AAAAAAAAAAQAgAAAAIgAAAGRycy9kb3ducmV2LnhtbFBLAQIUABQA&#10;AAAIAIdO4kDScdPT9QEAAOUDAAAOAAAAAAAAAAEAIAAAACIBAABkcnMvZTJvRG9jLnhtbFBLBQYA&#10;AAAABgAGAFkBAACJBQAAAAA=&#10;">
                <v:fill on="f" focussize="0,0"/>
                <v:stroke weight="1pt" color="#000000" joinstyle="round"/>
                <v:imagedata o:title=""/>
                <o:lock v:ext="edit" aspectratio="f"/>
              </v:line>
            </w:pict>
          </mc:Fallback>
        </mc:AlternateContent>
      </w:r>
      <w:bookmarkStart w:id="1" w:name="issueDepartment"/>
      <w:bookmarkEnd w:id="1"/>
      <w:bookmarkStart w:id="2" w:name="copyTo"/>
      <w:bookmarkEnd w:id="2"/>
      <w:r>
        <w:rPr>
          <w:rFonts w:hint="eastAsia" w:ascii="仿宋_GB2312" w:eastAsia="仿宋_GB2312"/>
          <w:sz w:val="32"/>
        </w:rPr>
        <w:t xml:space="preserve">  </w:t>
      </w:r>
      <w:r>
        <w:rPr>
          <w:rFonts w:hint="eastAsia" w:ascii="仿宋_GB2312" w:eastAsia="仿宋_GB2312"/>
          <w:sz w:val="28"/>
          <w:szCs w:val="28"/>
        </w:rPr>
        <w:t xml:space="preserve">浙江省林学会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bookmarkStart w:id="3" w:name="issueDate"/>
      <w:bookmarkEnd w:id="3"/>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日印发</w:t>
      </w:r>
    </w:p>
    <w:p>
      <w:pPr>
        <w:spacing w:line="240" w:lineRule="exact"/>
        <w:rPr>
          <w:rFonts w:hint="eastAsia" w:ascii="黑体" w:hAnsi="黑体" w:eastAsia="黑体" w:cs="黑体"/>
          <w:sz w:val="32"/>
          <w:szCs w:val="32"/>
          <w:lang w:eastAsia="zh-CN"/>
        </w:rPr>
      </w:pPr>
      <w:r>
        <w:rPr>
          <w:rFonts w:ascii="楷体_GB2312" w:eastAsia="楷体_GB2312"/>
          <w:sz w:val="32"/>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45720</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pt;height:0pt;width:451.5pt;z-index:251665408;mso-width-relative:page;mso-height-relative:page;" filled="f" stroked="t" coordsize="21600,21600" o:allowincell="f" o:gfxdata="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HlMz3TAAAABAEAAA8AAAAAAAAAAQAgAAAAIgAAAGRycy9kb3ducmV2LnhtbFBLAQIUABQA&#10;AAAIAIdO4kBLNQ659QEAAOUDAAAOAAAAAAAAAAEAIAAAACIBAABkcnMvZTJvRG9jLnhtbFBLBQYA&#10;AAAABgAGAFkBAACJBQAAAAA=&#10;">
                <v:fill on="f" focussize="0,0"/>
                <v:stroke weight="1pt" color="#000000" joinstyle="round"/>
                <v:imagedata o:title=""/>
                <o:lock v:ext="edit" aspectratio="f"/>
              </v:line>
            </w:pict>
          </mc:Fallback>
        </mc:AlternateContent>
      </w:r>
    </w:p>
    <w:p>
      <w:pPr>
        <w:keepNext w:val="0"/>
        <w:keepLines w:val="0"/>
        <w:pageBreakBefore w:val="0"/>
        <w:widowControl w:val="0"/>
        <w:tabs>
          <w:tab w:val="left" w:pos="6262"/>
        </w:tabs>
        <w:kinsoku/>
        <w:wordWrap/>
        <w:overflowPunct/>
        <w:topLinePunct w:val="0"/>
        <w:autoSpaceDE/>
        <w:autoSpaceDN/>
        <w:bidi w:val="0"/>
        <w:adjustRightInd/>
        <w:snapToGrid/>
        <w:spacing w:line="580" w:lineRule="exact"/>
        <w:ind w:right="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1         </w:t>
      </w:r>
    </w:p>
    <w:p>
      <w:pPr>
        <w:keepNext w:val="0"/>
        <w:keepLines w:val="0"/>
        <w:pageBreakBefore w:val="0"/>
        <w:widowControl w:val="0"/>
        <w:tabs>
          <w:tab w:val="left" w:pos="6262"/>
        </w:tabs>
        <w:kinsoku/>
        <w:wordWrap/>
        <w:overflowPunct/>
        <w:topLinePunct w:val="0"/>
        <w:autoSpaceDE w:val="0"/>
        <w:autoSpaceDN w:val="0"/>
        <w:bidi w:val="0"/>
        <w:adjustRightInd/>
        <w:snapToGrid/>
        <w:spacing w:before="10" w:after="313" w:afterLines="10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浙江省林学会团体标准制修订立项申请书</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01"/>
        <w:gridCol w:w="1813"/>
        <w:gridCol w:w="587"/>
        <w:gridCol w:w="523"/>
        <w:gridCol w:w="767"/>
        <w:gridCol w:w="892"/>
        <w:gridCol w:w="606"/>
        <w:gridCol w:w="407"/>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75" w:type="dxa"/>
            <w:gridSpan w:val="2"/>
            <w:vMerge w:val="restart"/>
            <w:noWrap w:val="0"/>
            <w:vAlign w:val="center"/>
          </w:tcPr>
          <w:p>
            <w:pPr>
              <w:jc w:val="center"/>
              <w:rPr>
                <w:rFonts w:hint="eastAsia" w:eastAsia="宋体"/>
                <w:vertAlign w:val="baseline"/>
                <w:lang w:eastAsia="zh-CN"/>
              </w:rPr>
            </w:pPr>
            <w:r>
              <w:rPr>
                <w:rFonts w:hint="eastAsia"/>
                <w:vertAlign w:val="baseline"/>
                <w:lang w:eastAsia="zh-CN"/>
              </w:rPr>
              <w:t>项目名称</w:t>
            </w:r>
          </w:p>
        </w:tc>
        <w:tc>
          <w:tcPr>
            <w:tcW w:w="2400" w:type="dxa"/>
            <w:gridSpan w:val="2"/>
            <w:vMerge w:val="restart"/>
            <w:noWrap w:val="0"/>
            <w:vAlign w:val="center"/>
          </w:tcPr>
          <w:p>
            <w:pPr>
              <w:jc w:val="center"/>
              <w:rPr>
                <w:vertAlign w:val="baseline"/>
              </w:rPr>
            </w:pPr>
          </w:p>
        </w:tc>
        <w:tc>
          <w:tcPr>
            <w:tcW w:w="1290" w:type="dxa"/>
            <w:gridSpan w:val="2"/>
            <w:noWrap w:val="0"/>
            <w:vAlign w:val="center"/>
          </w:tcPr>
          <w:p>
            <w:pPr>
              <w:jc w:val="center"/>
              <w:rPr>
                <w:rFonts w:hint="eastAsia" w:eastAsia="宋体"/>
                <w:vertAlign w:val="baseline"/>
                <w:lang w:eastAsia="zh-CN"/>
              </w:rPr>
            </w:pPr>
            <w:r>
              <w:rPr>
                <w:rFonts w:hint="eastAsia"/>
                <w:vertAlign w:val="baseline"/>
                <w:lang w:eastAsia="zh-CN"/>
              </w:rPr>
              <w:t>制定</w:t>
            </w:r>
          </w:p>
        </w:tc>
        <w:tc>
          <w:tcPr>
            <w:tcW w:w="1498" w:type="dxa"/>
            <w:gridSpan w:val="2"/>
            <w:vMerge w:val="restart"/>
            <w:noWrap w:val="0"/>
            <w:vAlign w:val="center"/>
          </w:tcPr>
          <w:p>
            <w:pPr>
              <w:jc w:val="center"/>
              <w:rPr>
                <w:rFonts w:hint="eastAsia" w:eastAsia="宋体"/>
                <w:vertAlign w:val="baseline"/>
                <w:lang w:eastAsia="zh-CN"/>
              </w:rPr>
            </w:pPr>
            <w:r>
              <w:rPr>
                <w:rFonts w:hint="eastAsia"/>
                <w:vertAlign w:val="baseline"/>
                <w:lang w:eastAsia="zh-CN"/>
              </w:rPr>
              <w:t>被修订标准号</w:t>
            </w:r>
          </w:p>
        </w:tc>
        <w:tc>
          <w:tcPr>
            <w:tcW w:w="1959" w:type="dxa"/>
            <w:gridSpan w:val="2"/>
            <w:vMerge w:val="restart"/>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75" w:type="dxa"/>
            <w:gridSpan w:val="2"/>
            <w:vMerge w:val="continue"/>
            <w:noWrap w:val="0"/>
            <w:vAlign w:val="center"/>
          </w:tcPr>
          <w:p>
            <w:pPr>
              <w:jc w:val="center"/>
              <w:rPr>
                <w:vertAlign w:val="baseline"/>
              </w:rPr>
            </w:pPr>
          </w:p>
        </w:tc>
        <w:tc>
          <w:tcPr>
            <w:tcW w:w="2400" w:type="dxa"/>
            <w:gridSpan w:val="2"/>
            <w:vMerge w:val="continue"/>
            <w:noWrap w:val="0"/>
            <w:vAlign w:val="center"/>
          </w:tcPr>
          <w:p>
            <w:pPr>
              <w:jc w:val="center"/>
              <w:rPr>
                <w:vertAlign w:val="baseline"/>
              </w:rPr>
            </w:pPr>
          </w:p>
        </w:tc>
        <w:tc>
          <w:tcPr>
            <w:tcW w:w="1290" w:type="dxa"/>
            <w:gridSpan w:val="2"/>
            <w:noWrap w:val="0"/>
            <w:vAlign w:val="center"/>
          </w:tcPr>
          <w:p>
            <w:pPr>
              <w:jc w:val="center"/>
              <w:rPr>
                <w:rFonts w:hint="eastAsia" w:eastAsia="宋体"/>
                <w:vertAlign w:val="baseline"/>
                <w:lang w:eastAsia="zh-CN"/>
              </w:rPr>
            </w:pPr>
            <w:r>
              <w:rPr>
                <w:rFonts w:hint="eastAsia"/>
                <w:vertAlign w:val="baseline"/>
                <w:lang w:eastAsia="zh-CN"/>
              </w:rPr>
              <w:t>修订</w:t>
            </w:r>
          </w:p>
        </w:tc>
        <w:tc>
          <w:tcPr>
            <w:tcW w:w="1498" w:type="dxa"/>
            <w:gridSpan w:val="2"/>
            <w:vMerge w:val="continue"/>
            <w:noWrap w:val="0"/>
            <w:vAlign w:val="center"/>
          </w:tcPr>
          <w:p>
            <w:pPr>
              <w:jc w:val="center"/>
              <w:rPr>
                <w:vertAlign w:val="baseline"/>
              </w:rPr>
            </w:pPr>
          </w:p>
        </w:tc>
        <w:tc>
          <w:tcPr>
            <w:tcW w:w="1959" w:type="dxa"/>
            <w:gridSpan w:val="2"/>
            <w:vMerge w:val="continue"/>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75" w:type="dxa"/>
            <w:gridSpan w:val="2"/>
            <w:noWrap w:val="0"/>
            <w:vAlign w:val="center"/>
          </w:tcPr>
          <w:p>
            <w:pPr>
              <w:jc w:val="center"/>
              <w:rPr>
                <w:rFonts w:hint="eastAsia"/>
                <w:vertAlign w:val="baseline"/>
                <w:lang w:eastAsia="zh-CN"/>
              </w:rPr>
            </w:pPr>
            <w:r>
              <w:rPr>
                <w:rFonts w:hint="eastAsia"/>
                <w:vertAlign w:val="baseline"/>
                <w:lang w:eastAsia="zh-CN"/>
              </w:rPr>
              <w:t>起草牵头</w:t>
            </w:r>
          </w:p>
          <w:p>
            <w:pPr>
              <w:jc w:val="center"/>
              <w:rPr>
                <w:rFonts w:hint="eastAsia" w:eastAsia="宋体"/>
                <w:vertAlign w:val="baseline"/>
                <w:lang w:eastAsia="zh-CN"/>
              </w:rPr>
            </w:pPr>
            <w:r>
              <w:rPr>
                <w:rFonts w:hint="eastAsia"/>
                <w:vertAlign w:val="baseline"/>
                <w:lang w:eastAsia="zh-CN"/>
              </w:rPr>
              <w:t>单位</w:t>
            </w:r>
          </w:p>
        </w:tc>
        <w:tc>
          <w:tcPr>
            <w:tcW w:w="2400" w:type="dxa"/>
            <w:gridSpan w:val="2"/>
            <w:noWrap w:val="0"/>
            <w:vAlign w:val="center"/>
          </w:tcPr>
          <w:p>
            <w:pPr>
              <w:jc w:val="center"/>
              <w:rPr>
                <w:vertAlign w:val="baseline"/>
              </w:rPr>
            </w:pPr>
          </w:p>
          <w:p>
            <w:pPr>
              <w:jc w:val="center"/>
              <w:rPr>
                <w:vertAlign w:val="baseline"/>
              </w:rPr>
            </w:pPr>
          </w:p>
        </w:tc>
        <w:tc>
          <w:tcPr>
            <w:tcW w:w="1290" w:type="dxa"/>
            <w:gridSpan w:val="2"/>
            <w:noWrap w:val="0"/>
            <w:vAlign w:val="center"/>
          </w:tcPr>
          <w:p>
            <w:pPr>
              <w:jc w:val="center"/>
              <w:rPr>
                <w:vertAlign w:val="baseline"/>
              </w:rPr>
            </w:pPr>
          </w:p>
        </w:tc>
        <w:tc>
          <w:tcPr>
            <w:tcW w:w="1498" w:type="dxa"/>
            <w:gridSpan w:val="2"/>
            <w:noWrap w:val="0"/>
            <w:vAlign w:val="center"/>
          </w:tcPr>
          <w:p>
            <w:pPr>
              <w:jc w:val="center"/>
              <w:rPr>
                <w:rFonts w:hint="eastAsia" w:eastAsia="宋体"/>
                <w:vertAlign w:val="baseline"/>
                <w:lang w:eastAsia="zh-CN"/>
              </w:rPr>
            </w:pPr>
            <w:r>
              <w:rPr>
                <w:rFonts w:hint="eastAsia"/>
                <w:vertAlign w:val="baseline"/>
                <w:lang w:eastAsia="zh-CN"/>
              </w:rPr>
              <w:t>负责人</w:t>
            </w:r>
          </w:p>
        </w:tc>
        <w:tc>
          <w:tcPr>
            <w:tcW w:w="1959" w:type="dxa"/>
            <w:gridSpan w:val="2"/>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75" w:type="dxa"/>
            <w:gridSpan w:val="2"/>
            <w:noWrap w:val="0"/>
            <w:vAlign w:val="center"/>
          </w:tcPr>
          <w:p>
            <w:pPr>
              <w:jc w:val="center"/>
              <w:rPr>
                <w:rFonts w:hint="eastAsia" w:eastAsia="宋体"/>
                <w:vertAlign w:val="baseline"/>
                <w:lang w:eastAsia="zh-CN"/>
              </w:rPr>
            </w:pPr>
            <w:r>
              <w:rPr>
                <w:rFonts w:hint="eastAsia"/>
                <w:vertAlign w:val="baseline"/>
                <w:lang w:eastAsia="zh-CN"/>
              </w:rPr>
              <w:t>联系电话</w:t>
            </w:r>
          </w:p>
        </w:tc>
        <w:tc>
          <w:tcPr>
            <w:tcW w:w="2400" w:type="dxa"/>
            <w:gridSpan w:val="2"/>
            <w:noWrap w:val="0"/>
            <w:vAlign w:val="center"/>
          </w:tcPr>
          <w:p>
            <w:pPr>
              <w:jc w:val="center"/>
              <w:rPr>
                <w:vertAlign w:val="baseline"/>
              </w:rPr>
            </w:pPr>
          </w:p>
          <w:p>
            <w:pPr>
              <w:jc w:val="center"/>
              <w:rPr>
                <w:vertAlign w:val="baseline"/>
              </w:rPr>
            </w:pPr>
          </w:p>
        </w:tc>
        <w:tc>
          <w:tcPr>
            <w:tcW w:w="1290" w:type="dxa"/>
            <w:gridSpan w:val="2"/>
            <w:noWrap w:val="0"/>
            <w:vAlign w:val="center"/>
          </w:tcPr>
          <w:p>
            <w:pPr>
              <w:jc w:val="center"/>
              <w:rPr>
                <w:vertAlign w:val="baseline"/>
              </w:rPr>
            </w:pPr>
          </w:p>
        </w:tc>
        <w:tc>
          <w:tcPr>
            <w:tcW w:w="1498" w:type="dxa"/>
            <w:gridSpan w:val="2"/>
            <w:noWrap w:val="0"/>
            <w:vAlign w:val="center"/>
          </w:tcPr>
          <w:p>
            <w:pPr>
              <w:jc w:val="center"/>
              <w:rPr>
                <w:rFonts w:hint="eastAsia" w:eastAsia="宋体"/>
                <w:vertAlign w:val="baseline"/>
                <w:lang w:eastAsia="zh-CN"/>
              </w:rPr>
            </w:pPr>
            <w:r>
              <w:rPr>
                <w:rFonts w:hint="eastAsia"/>
                <w:vertAlign w:val="baseline"/>
                <w:lang w:eastAsia="zh-CN"/>
              </w:rPr>
              <w:t>邮箱</w:t>
            </w:r>
          </w:p>
        </w:tc>
        <w:tc>
          <w:tcPr>
            <w:tcW w:w="1959" w:type="dxa"/>
            <w:gridSpan w:val="2"/>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375" w:type="dxa"/>
            <w:gridSpan w:val="2"/>
            <w:noWrap w:val="0"/>
            <w:vAlign w:val="center"/>
          </w:tcPr>
          <w:p>
            <w:pPr>
              <w:jc w:val="center"/>
              <w:rPr>
                <w:rFonts w:hint="eastAsia" w:eastAsia="宋体"/>
                <w:vertAlign w:val="baseline"/>
                <w:lang w:eastAsia="zh-CN"/>
              </w:rPr>
            </w:pPr>
            <w:r>
              <w:rPr>
                <w:rFonts w:hint="eastAsia"/>
                <w:vertAlign w:val="baseline"/>
                <w:lang w:eastAsia="zh-CN"/>
              </w:rPr>
              <w:t>参与单位</w:t>
            </w:r>
          </w:p>
        </w:tc>
        <w:tc>
          <w:tcPr>
            <w:tcW w:w="2400" w:type="dxa"/>
            <w:gridSpan w:val="2"/>
            <w:noWrap w:val="0"/>
            <w:vAlign w:val="center"/>
          </w:tcPr>
          <w:p>
            <w:pPr>
              <w:jc w:val="center"/>
              <w:rPr>
                <w:vertAlign w:val="baseline"/>
              </w:rPr>
            </w:pPr>
          </w:p>
          <w:p>
            <w:pPr>
              <w:jc w:val="center"/>
              <w:rPr>
                <w:vertAlign w:val="baseline"/>
              </w:rPr>
            </w:pPr>
          </w:p>
        </w:tc>
        <w:tc>
          <w:tcPr>
            <w:tcW w:w="1290" w:type="dxa"/>
            <w:gridSpan w:val="2"/>
            <w:noWrap w:val="0"/>
            <w:vAlign w:val="center"/>
          </w:tcPr>
          <w:p>
            <w:pPr>
              <w:jc w:val="center"/>
              <w:rPr>
                <w:vertAlign w:val="baseline"/>
              </w:rPr>
            </w:pPr>
          </w:p>
        </w:tc>
        <w:tc>
          <w:tcPr>
            <w:tcW w:w="1498" w:type="dxa"/>
            <w:gridSpan w:val="2"/>
            <w:noWrap w:val="0"/>
            <w:vAlign w:val="center"/>
          </w:tcPr>
          <w:p>
            <w:pPr>
              <w:jc w:val="center"/>
              <w:rPr>
                <w:rFonts w:hint="eastAsia" w:eastAsia="宋体"/>
                <w:vertAlign w:val="baseline"/>
                <w:lang w:eastAsia="zh-CN"/>
              </w:rPr>
            </w:pPr>
            <w:r>
              <w:rPr>
                <w:rFonts w:hint="eastAsia"/>
                <w:vertAlign w:val="baseline"/>
                <w:lang w:eastAsia="zh-CN"/>
              </w:rPr>
              <w:t>项目周期</w:t>
            </w:r>
          </w:p>
        </w:tc>
        <w:tc>
          <w:tcPr>
            <w:tcW w:w="1959" w:type="dxa"/>
            <w:gridSpan w:val="2"/>
            <w:noWrap w:val="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8522" w:type="dxa"/>
            <w:gridSpan w:val="10"/>
            <w:noWrap w:val="0"/>
            <w:vAlign w:val="top"/>
          </w:tcPr>
          <w:p>
            <w:pPr>
              <w:rPr>
                <w:rFonts w:hint="eastAsia"/>
                <w:vertAlign w:val="baseline"/>
                <w:lang w:eastAsia="zh-CN"/>
              </w:rPr>
            </w:pPr>
            <w:r>
              <w:rPr>
                <w:rFonts w:hint="eastAsia"/>
                <w:vertAlign w:val="baseline"/>
                <w:lang w:eastAsia="zh-CN"/>
              </w:rPr>
              <w:t>立项背景：</w:t>
            </w:r>
          </w:p>
          <w:p>
            <w:pPr>
              <w:numPr>
                <w:ilvl w:val="0"/>
                <w:numId w:val="0"/>
              </w:numPr>
              <w:rPr>
                <w:rFonts w:hint="eastAsia"/>
                <w:vertAlign w:val="baseline"/>
                <w:lang w:val="en-US" w:eastAsia="zh-CN"/>
              </w:rPr>
            </w:pPr>
            <w:r>
              <w:rPr>
                <w:rFonts w:hint="eastAsia"/>
                <w:vertAlign w:val="baseline"/>
                <w:lang w:val="en-US" w:eastAsia="zh-CN"/>
              </w:rPr>
              <w:t>1.立项必要性和目的意义</w:t>
            </w:r>
          </w:p>
          <w:p>
            <w:pPr>
              <w:numPr>
                <w:ilvl w:val="0"/>
                <w:numId w:val="0"/>
              </w:numPr>
              <w:ind w:left="0" w:leftChars="0" w:firstLine="0" w:firstLineChars="0"/>
              <w:rPr>
                <w:rFonts w:hint="eastAsia"/>
                <w:vertAlign w:val="baseline"/>
                <w:lang w:val="en-US" w:eastAsia="zh-CN"/>
              </w:rPr>
            </w:pPr>
            <w:r>
              <w:rPr>
                <w:rFonts w:hint="eastAsia"/>
                <w:vertAlign w:val="baseline"/>
                <w:lang w:val="en-US" w:eastAsia="zh-CN"/>
              </w:rPr>
              <w:t>2.技术现状（重点说明与现有各层级标准的区别）</w:t>
            </w:r>
          </w:p>
          <w:p>
            <w:pPr>
              <w:widowControl w:val="0"/>
              <w:numPr>
                <w:ilvl w:val="0"/>
                <w:numId w:val="0"/>
              </w:numPr>
              <w:jc w:val="both"/>
              <w:rPr>
                <w:rFonts w:hint="eastAsia"/>
                <w:vertAlign w:val="baseline"/>
                <w:lang w:val="en-US" w:eastAsia="zh-CN"/>
              </w:rPr>
            </w:pPr>
          </w:p>
          <w:p>
            <w:pPr>
              <w:widowControl w:val="0"/>
              <w:numPr>
                <w:ilvl w:val="0"/>
                <w:numId w:val="0"/>
              </w:numPr>
              <w:jc w:val="both"/>
              <w:rPr>
                <w:rFonts w:hint="eastAsia"/>
                <w:vertAlign w:val="baseline"/>
                <w:lang w:val="en-US" w:eastAsia="zh-CN"/>
              </w:rPr>
            </w:pPr>
          </w:p>
          <w:p>
            <w:pPr>
              <w:widowControl w:val="0"/>
              <w:numPr>
                <w:ilvl w:val="0"/>
                <w:numId w:val="0"/>
              </w:numPr>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22" w:type="dxa"/>
            <w:gridSpan w:val="10"/>
            <w:noWrap w:val="0"/>
            <w:vAlign w:val="top"/>
          </w:tcPr>
          <w:p>
            <w:pPr>
              <w:rPr>
                <w:rFonts w:hint="eastAsia"/>
                <w:vertAlign w:val="baseline"/>
                <w:lang w:val="en-US" w:eastAsia="zh-CN"/>
              </w:rPr>
            </w:pPr>
            <w:r>
              <w:rPr>
                <w:rFonts w:hint="eastAsia"/>
                <w:vertAlign w:val="baseline"/>
                <w:lang w:val="en-US" w:eastAsia="zh-CN"/>
              </w:rPr>
              <w:t>适用范围和主要技术内容</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8522" w:type="dxa"/>
            <w:gridSpan w:val="10"/>
            <w:noWrap w:val="0"/>
            <w:vAlign w:val="top"/>
          </w:tcPr>
          <w:p>
            <w:pPr>
              <w:rPr>
                <w:rFonts w:hint="eastAsia"/>
                <w:vertAlign w:val="baseline"/>
                <w:lang w:eastAsia="zh-CN"/>
              </w:rPr>
            </w:pPr>
            <w:r>
              <w:rPr>
                <w:rFonts w:hint="eastAsia"/>
                <w:vertAlign w:val="baseline"/>
                <w:lang w:eastAsia="zh-CN"/>
              </w:rPr>
              <w:t>工作计划：</w:t>
            </w:r>
          </w:p>
          <w:p>
            <w:pPr>
              <w:numPr>
                <w:ilvl w:val="0"/>
                <w:numId w:val="0"/>
              </w:numPr>
              <w:rPr>
                <w:rFonts w:hint="eastAsia"/>
                <w:vertAlign w:val="baseline"/>
                <w:lang w:val="en-US" w:eastAsia="zh-CN"/>
              </w:rPr>
            </w:pPr>
            <w:r>
              <w:rPr>
                <w:rFonts w:hint="eastAsia"/>
                <w:vertAlign w:val="baseline"/>
                <w:lang w:val="en-US" w:eastAsia="zh-CN"/>
              </w:rPr>
              <w:t>1.各项工作时间节点和对应内容</w:t>
            </w:r>
          </w:p>
          <w:p>
            <w:pPr>
              <w:rPr>
                <w:rFonts w:hint="eastAsia"/>
                <w:vertAlign w:val="baseline"/>
                <w:lang w:val="en-US" w:eastAsia="zh-CN"/>
              </w:rPr>
            </w:pPr>
            <w:r>
              <w:rPr>
                <w:rFonts w:hint="eastAsia"/>
                <w:vertAlign w:val="baseline"/>
                <w:lang w:val="en-US" w:eastAsia="zh-CN"/>
              </w:rPr>
              <w:t>2.工作组成员责任分工</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174" w:type="dxa"/>
            <w:noWrap w:val="0"/>
            <w:vAlign w:val="center"/>
          </w:tcPr>
          <w:p>
            <w:pPr>
              <w:numPr>
                <w:ilvl w:val="0"/>
                <w:numId w:val="0"/>
              </w:numPr>
              <w:jc w:val="center"/>
              <w:rPr>
                <w:rFonts w:hint="eastAsia"/>
                <w:vertAlign w:val="baseline"/>
                <w:lang w:val="en-US" w:eastAsia="zh-CN"/>
              </w:rPr>
            </w:pPr>
            <w:r>
              <w:rPr>
                <w:rFonts w:hint="eastAsia"/>
                <w:vertAlign w:val="baseline"/>
                <w:lang w:val="en-US" w:eastAsia="zh-CN"/>
              </w:rPr>
              <w:t>起草单位</w:t>
            </w:r>
          </w:p>
          <w:p>
            <w:pPr>
              <w:numPr>
                <w:ilvl w:val="0"/>
                <w:numId w:val="0"/>
              </w:numPr>
              <w:jc w:val="center"/>
              <w:rPr>
                <w:rFonts w:hint="eastAsia"/>
                <w:vertAlign w:val="baseline"/>
                <w:lang w:val="en-US" w:eastAsia="zh-CN"/>
              </w:rPr>
            </w:pPr>
            <w:r>
              <w:rPr>
                <w:rFonts w:hint="eastAsia"/>
                <w:vertAlign w:val="baseline"/>
                <w:lang w:val="en-US" w:eastAsia="zh-CN"/>
              </w:rPr>
              <w:t>意见</w:t>
            </w:r>
          </w:p>
        </w:tc>
        <w:tc>
          <w:tcPr>
            <w:tcW w:w="2014" w:type="dxa"/>
            <w:gridSpan w:val="2"/>
            <w:noWrap w:val="0"/>
            <w:vAlign w:val="center"/>
          </w:tcPr>
          <w:p>
            <w:pPr>
              <w:ind w:firstLine="630" w:firstLineChars="300"/>
              <w:jc w:val="center"/>
              <w:rPr>
                <w:rFonts w:hint="eastAsia"/>
                <w:vertAlign w:val="baseline"/>
                <w:lang w:eastAsia="zh-CN"/>
              </w:rPr>
            </w:pPr>
          </w:p>
          <w:p>
            <w:pPr>
              <w:ind w:firstLine="630" w:firstLineChars="300"/>
              <w:jc w:val="center"/>
              <w:rPr>
                <w:rFonts w:hint="eastAsia"/>
                <w:vertAlign w:val="baseline"/>
                <w:lang w:eastAsia="zh-CN"/>
              </w:rPr>
            </w:pPr>
          </w:p>
          <w:p>
            <w:pPr>
              <w:ind w:firstLine="210" w:firstLineChars="100"/>
              <w:jc w:val="right"/>
              <w:rPr>
                <w:rFonts w:hint="eastAsia"/>
                <w:vertAlign w:val="baseline"/>
                <w:lang w:eastAsia="zh-CN"/>
              </w:rPr>
            </w:pPr>
            <w:r>
              <w:rPr>
                <w:rFonts w:hint="eastAsia"/>
                <w:vertAlign w:val="baseline"/>
                <w:lang w:eastAsia="zh-CN"/>
              </w:rPr>
              <w:t>（签名公章）</w:t>
            </w:r>
          </w:p>
          <w:p>
            <w:pPr>
              <w:ind w:firstLine="630" w:firstLineChars="300"/>
              <w:jc w:val="center"/>
              <w:rPr>
                <w:vertAlign w:val="baseline"/>
              </w:rPr>
            </w:pPr>
            <w:r>
              <w:rPr>
                <w:rFonts w:hint="eastAsia"/>
                <w:vertAlign w:val="baseline"/>
                <w:lang w:eastAsia="zh-CN"/>
              </w:rPr>
              <w:t>年</w:t>
            </w:r>
            <w:r>
              <w:rPr>
                <w:rFonts w:hint="eastAsia"/>
                <w:vertAlign w:val="baseline"/>
                <w:lang w:val="en-US" w:eastAsia="zh-CN"/>
              </w:rPr>
              <w:t xml:space="preserve">  月  日</w:t>
            </w:r>
          </w:p>
        </w:tc>
        <w:tc>
          <w:tcPr>
            <w:tcW w:w="1110" w:type="dxa"/>
            <w:gridSpan w:val="2"/>
            <w:noWrap w:val="0"/>
            <w:vAlign w:val="center"/>
          </w:tcPr>
          <w:p>
            <w:pPr>
              <w:ind w:firstLine="0" w:firstLineChars="0"/>
              <w:jc w:val="both"/>
              <w:rPr>
                <w:rFonts w:hint="eastAsia"/>
                <w:vertAlign w:val="baseline"/>
                <w:lang w:eastAsia="zh-CN"/>
              </w:rPr>
            </w:pPr>
            <w:r>
              <w:rPr>
                <w:rFonts w:hint="eastAsia"/>
                <w:vertAlign w:val="baseline"/>
                <w:lang w:val="en-US" w:eastAsia="zh-CN"/>
              </w:rPr>
              <w:t>林业标准化技术委员会</w:t>
            </w:r>
            <w:r>
              <w:rPr>
                <w:rFonts w:hint="eastAsia"/>
                <w:vertAlign w:val="baseline"/>
                <w:lang w:eastAsia="zh-CN"/>
              </w:rPr>
              <w:t>意见</w:t>
            </w:r>
          </w:p>
        </w:tc>
        <w:tc>
          <w:tcPr>
            <w:tcW w:w="1659" w:type="dxa"/>
            <w:gridSpan w:val="2"/>
            <w:noWrap w:val="0"/>
            <w:vAlign w:val="center"/>
          </w:tcPr>
          <w:p>
            <w:pPr>
              <w:jc w:val="right"/>
              <w:rPr>
                <w:rFonts w:hint="eastAsia"/>
                <w:vertAlign w:val="baseline"/>
                <w:lang w:eastAsia="zh-CN"/>
              </w:rPr>
            </w:pPr>
          </w:p>
          <w:p>
            <w:pPr>
              <w:jc w:val="right"/>
              <w:rPr>
                <w:rFonts w:hint="eastAsia"/>
                <w:vertAlign w:val="baseline"/>
                <w:lang w:eastAsia="zh-CN"/>
              </w:rPr>
            </w:pPr>
          </w:p>
          <w:p>
            <w:pPr>
              <w:jc w:val="right"/>
              <w:rPr>
                <w:rFonts w:hint="eastAsia"/>
                <w:vertAlign w:val="baseline"/>
                <w:lang w:eastAsia="zh-CN"/>
              </w:rPr>
            </w:pPr>
            <w:r>
              <w:rPr>
                <w:rFonts w:hint="eastAsia"/>
                <w:vertAlign w:val="baseline"/>
                <w:lang w:eastAsia="zh-CN"/>
              </w:rPr>
              <w:t>（签名公章）</w:t>
            </w:r>
          </w:p>
          <w:p>
            <w:pPr>
              <w:jc w:val="right"/>
              <w:rPr>
                <w:rFonts w:hint="eastAsia"/>
                <w:vertAlign w:val="baseline"/>
                <w:lang w:eastAsia="zh-CN"/>
              </w:rPr>
            </w:pPr>
            <w:r>
              <w:rPr>
                <w:rFonts w:hint="eastAsia"/>
                <w:vertAlign w:val="baseline"/>
                <w:lang w:eastAsia="zh-CN"/>
              </w:rPr>
              <w:t>年</w:t>
            </w:r>
            <w:r>
              <w:rPr>
                <w:rFonts w:hint="eastAsia"/>
                <w:vertAlign w:val="baseline"/>
                <w:lang w:val="en-US" w:eastAsia="zh-CN"/>
              </w:rPr>
              <w:t xml:space="preserve">  月  日</w:t>
            </w:r>
          </w:p>
        </w:tc>
        <w:tc>
          <w:tcPr>
            <w:tcW w:w="1013" w:type="dxa"/>
            <w:gridSpan w:val="2"/>
            <w:noWrap w:val="0"/>
            <w:vAlign w:val="center"/>
          </w:tcPr>
          <w:p>
            <w:pPr>
              <w:jc w:val="center"/>
              <w:rPr>
                <w:vertAlign w:val="baseline"/>
              </w:rPr>
            </w:pPr>
            <w:r>
              <w:rPr>
                <w:rFonts w:hint="eastAsia"/>
                <w:vertAlign w:val="baseline"/>
                <w:lang w:val="en-US" w:eastAsia="zh-CN"/>
              </w:rPr>
              <w:t>林</w:t>
            </w:r>
            <w:r>
              <w:rPr>
                <w:rFonts w:hint="eastAsia"/>
                <w:vertAlign w:val="baseline"/>
                <w:lang w:eastAsia="zh-CN"/>
              </w:rPr>
              <w:t>学会意见</w:t>
            </w:r>
          </w:p>
        </w:tc>
        <w:tc>
          <w:tcPr>
            <w:tcW w:w="1552" w:type="dxa"/>
            <w:noWrap w:val="0"/>
            <w:vAlign w:val="center"/>
          </w:tcPr>
          <w:p>
            <w:pPr>
              <w:jc w:val="center"/>
              <w:rPr>
                <w:rFonts w:hint="eastAsia"/>
                <w:vertAlign w:val="baseline"/>
                <w:lang w:eastAsia="zh-CN"/>
              </w:rPr>
            </w:pPr>
          </w:p>
          <w:p>
            <w:pPr>
              <w:jc w:val="right"/>
              <w:rPr>
                <w:rFonts w:hint="eastAsia"/>
                <w:vertAlign w:val="baseline"/>
                <w:lang w:eastAsia="zh-CN"/>
              </w:rPr>
            </w:pPr>
          </w:p>
          <w:p>
            <w:pPr>
              <w:jc w:val="right"/>
              <w:rPr>
                <w:rFonts w:hint="eastAsia"/>
                <w:vertAlign w:val="baseline"/>
                <w:lang w:eastAsia="zh-CN"/>
              </w:rPr>
            </w:pPr>
            <w:r>
              <w:rPr>
                <w:rFonts w:hint="eastAsia"/>
                <w:vertAlign w:val="baseline"/>
                <w:lang w:eastAsia="zh-CN"/>
              </w:rPr>
              <w:t>（签名公章）</w:t>
            </w:r>
          </w:p>
          <w:p>
            <w:pPr>
              <w:jc w:val="right"/>
              <w:rPr>
                <w:vertAlign w:val="baseline"/>
              </w:rPr>
            </w:pPr>
            <w:r>
              <w:rPr>
                <w:rFonts w:hint="eastAsia"/>
                <w:vertAlign w:val="baseline"/>
                <w:lang w:eastAsia="zh-CN"/>
              </w:rPr>
              <w:t>年</w:t>
            </w:r>
            <w:r>
              <w:rPr>
                <w:rFonts w:hint="eastAsia"/>
                <w:vertAlign w:val="baseline"/>
                <w:lang w:val="en-US" w:eastAsia="zh-CN"/>
              </w:rPr>
              <w:t xml:space="preserve">  月  日</w:t>
            </w:r>
          </w:p>
        </w:tc>
      </w:tr>
    </w:tbl>
    <w:p>
      <w:r>
        <w:rPr>
          <w:rFonts w:hint="eastAsia"/>
        </w:rPr>
        <w:t>注：如本表格不够可另附页。</w:t>
      </w:r>
    </w:p>
    <w:p>
      <w:pPr>
        <w:pStyle w:val="4"/>
        <w:autoSpaceDE w:val="0"/>
        <w:autoSpaceDN w:val="0"/>
        <w:adjustRightInd w:val="0"/>
        <w:snapToGrid w:val="0"/>
        <w:spacing w:line="680" w:lineRule="exact"/>
        <w:ind w:left="0"/>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附件2</w:t>
      </w:r>
    </w:p>
    <w:p>
      <w:pPr>
        <w:pStyle w:val="4"/>
        <w:autoSpaceDE w:val="0"/>
        <w:autoSpaceDN w:val="0"/>
        <w:adjustRightInd w:val="0"/>
        <w:snapToGrid w:val="0"/>
        <w:spacing w:line="680" w:lineRule="exact"/>
        <w:ind w:left="0"/>
        <w:jc w:val="center"/>
        <w:rPr>
          <w:rFonts w:hint="eastAsia" w:ascii="方正小标宋简体" w:hAnsi="黑体" w:eastAsia="方正小标宋简体" w:cs="黑体"/>
          <w:b w:val="0"/>
          <w:bCs w:val="0"/>
          <w:sz w:val="44"/>
          <w:szCs w:val="44"/>
          <w:lang w:val="en-US" w:bidi="ar-SA"/>
        </w:rPr>
      </w:pPr>
      <w:r>
        <w:rPr>
          <w:rFonts w:hint="eastAsia" w:ascii="方正小标宋简体" w:hAnsi="黑体" w:eastAsia="方正小标宋简体" w:cs="黑体"/>
          <w:b w:val="0"/>
          <w:bCs w:val="0"/>
          <w:sz w:val="44"/>
          <w:szCs w:val="44"/>
          <w:lang w:val="en-US" w:bidi="ar-SA"/>
        </w:rPr>
        <w:t>浙江省林学会团体标准管理办法</w:t>
      </w:r>
    </w:p>
    <w:p>
      <w:pPr>
        <w:pStyle w:val="4"/>
        <w:autoSpaceDE w:val="0"/>
        <w:autoSpaceDN w:val="0"/>
        <w:adjustRightInd w:val="0"/>
        <w:snapToGrid w:val="0"/>
        <w:spacing w:before="120" w:beforeLines="50" w:line="580" w:lineRule="exact"/>
        <w:ind w:left="0"/>
        <w:jc w:val="center"/>
        <w:rPr>
          <w:rFonts w:hint="eastAsia" w:ascii="楷体_GB2312" w:hAnsi="仿宋" w:eastAsia="楷体_GB2312" w:cs="Times New Roman"/>
          <w:lang w:val="en-US" w:bidi="ar-SA"/>
        </w:rPr>
      </w:pPr>
      <w:r>
        <w:rPr>
          <w:rFonts w:hint="eastAsia" w:ascii="楷体_GB2312" w:hAnsi="黑体" w:eastAsia="楷体_GB2312" w:cs="黑体"/>
          <w:b w:val="0"/>
          <w:bCs w:val="0"/>
          <w:lang w:val="en-US" w:bidi="ar-SA"/>
        </w:rPr>
        <w:t>（试行）</w:t>
      </w:r>
    </w:p>
    <w:p>
      <w:pPr>
        <w:pStyle w:val="5"/>
        <w:keepNext w:val="0"/>
        <w:keepLines w:val="0"/>
        <w:autoSpaceDE w:val="0"/>
        <w:autoSpaceDN w:val="0"/>
        <w:spacing w:before="240" w:beforeLines="100" w:after="120" w:afterLines="50" w:line="580" w:lineRule="exact"/>
        <w:jc w:val="center"/>
        <w:rPr>
          <w:rFonts w:hint="eastAsia" w:ascii="黑体" w:hAnsi="黑体" w:eastAsia="黑体"/>
          <w:b w:val="0"/>
          <w:bCs/>
          <w:kern w:val="0"/>
          <w:szCs w:val="32"/>
        </w:rPr>
      </w:pPr>
      <w:r>
        <w:rPr>
          <w:rFonts w:hint="eastAsia" w:ascii="黑体" w:hAnsi="黑体" w:eastAsia="黑体"/>
          <w:b w:val="0"/>
          <w:bCs/>
          <w:kern w:val="0"/>
          <w:szCs w:val="32"/>
        </w:rPr>
        <w:t>第一章  总  则</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第一条  </w:t>
      </w:r>
      <w:r>
        <w:rPr>
          <w:rFonts w:hint="eastAsia" w:ascii="仿宋_GB2312" w:hAnsi="仿宋" w:eastAsia="仿宋_GB2312"/>
          <w:kern w:val="0"/>
          <w:sz w:val="32"/>
          <w:szCs w:val="32"/>
        </w:rPr>
        <w:t>为规范和促进浙江省林学会团体标准的制定和管理，根据《中华人民共和国标准化法》《团体标准管理规定》《国家标准化发展纲要》《关于促进团体标准规范优质发展的意见》和《浙江省标准化条例》等有关规定和精神，特制定本办法。</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第二条  </w:t>
      </w:r>
      <w:r>
        <w:rPr>
          <w:rFonts w:hint="eastAsia" w:ascii="仿宋_GB2312" w:hAnsi="仿宋" w:eastAsia="仿宋_GB2312"/>
          <w:kern w:val="0"/>
          <w:sz w:val="32"/>
          <w:szCs w:val="32"/>
        </w:rPr>
        <w:t>本办法中的团体标准是指根据林业行业发展和市场需求，在《浙江省林学会章程》规定的相应业务范围内，由浙江省林学会组织、协调相关单位共同制定，供团体成员或社会自愿采用的标准。</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第三条  </w:t>
      </w:r>
      <w:r>
        <w:rPr>
          <w:rFonts w:hint="eastAsia" w:ascii="仿宋_GB2312" w:hAnsi="仿宋" w:eastAsia="仿宋_GB2312"/>
          <w:kern w:val="0"/>
          <w:sz w:val="32"/>
          <w:szCs w:val="32"/>
        </w:rPr>
        <w:t>团体标准的制修订遵循以下原则：</w:t>
      </w:r>
    </w:p>
    <w:p>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（一）符合国家有关的法律、法规和强制性标准的要求；</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textAlignment w:val="auto"/>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（二）遵循开放、公平、透明、协商一致的原则</w:t>
      </w:r>
      <w:r>
        <w:rPr>
          <w:rFonts w:hint="eastAsia" w:ascii="仿宋_GB2312" w:hAnsi="仿宋" w:eastAsia="仿宋_GB2312"/>
          <w:kern w:val="0"/>
          <w:sz w:val="32"/>
          <w:szCs w:val="32"/>
        </w:rPr>
        <w:t>；</w:t>
      </w:r>
    </w:p>
    <w:p>
      <w:pPr>
        <w:keepNext w:val="0"/>
        <w:keepLines w:val="0"/>
        <w:pageBreakBefore w:val="0"/>
        <w:widowControl w:val="0"/>
        <w:kinsoku/>
        <w:wordWrap/>
        <w:overflowPunct/>
        <w:topLinePunct w:val="0"/>
        <w:autoSpaceDE w:val="0"/>
        <w:autoSpaceDN w:val="0"/>
        <w:bidi w:val="0"/>
        <w:adjustRightInd/>
        <w:snapToGrid/>
        <w:spacing w:line="570" w:lineRule="exact"/>
        <w:ind w:firstLine="633" w:firstLineChars="198"/>
        <w:textAlignment w:val="auto"/>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（三）以服务生态建设和林业发展需要为导向，满足市场和创新需要为目标，聚焦林业新技术、新业态、新模式，制定原创性、高质量的团体标准，填补现行标准的空白；</w:t>
      </w:r>
    </w:p>
    <w:p>
      <w:pPr>
        <w:keepNext w:val="0"/>
        <w:keepLines w:val="0"/>
        <w:pageBreakBefore w:val="0"/>
        <w:widowControl w:val="0"/>
        <w:kinsoku/>
        <w:wordWrap/>
        <w:overflowPunct/>
        <w:topLinePunct w:val="0"/>
        <w:autoSpaceDE w:val="0"/>
        <w:autoSpaceDN w:val="0"/>
        <w:bidi w:val="0"/>
        <w:adjustRightInd/>
        <w:snapToGrid/>
        <w:spacing w:line="570" w:lineRule="exact"/>
        <w:ind w:firstLine="652" w:firstLineChars="204"/>
        <w:textAlignment w:val="auto"/>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（四）有利于促进林业行业技术水平提升和科技成果的转化，科学合理利用资源，提高经济效益、社会效益和生态效益；</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textAlignment w:val="auto"/>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（五）符合全国团体标准信息平台管理规定。</w:t>
      </w:r>
    </w:p>
    <w:p>
      <w:pPr>
        <w:keepNext w:val="0"/>
        <w:keepLines w:val="0"/>
        <w:pageBreakBefore w:val="0"/>
        <w:widowControl w:val="0"/>
        <w:tabs>
          <w:tab w:val="left" w:pos="567"/>
        </w:tabs>
        <w:kinsoku/>
        <w:wordWrap/>
        <w:overflowPunct/>
        <w:topLinePunct w:val="0"/>
        <w:autoSpaceDE w:val="0"/>
        <w:autoSpaceDN w:val="0"/>
        <w:bidi w:val="0"/>
        <w:adjustRightInd/>
        <w:snapToGrid/>
        <w:spacing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lang w:val="zh-CN"/>
        </w:rPr>
        <w:t xml:space="preserve">第四条  </w:t>
      </w:r>
      <w:r>
        <w:rPr>
          <w:rFonts w:hint="eastAsia" w:ascii="仿宋_GB2312" w:hAnsi="仿宋" w:eastAsia="仿宋_GB2312"/>
          <w:kern w:val="0"/>
          <w:sz w:val="32"/>
          <w:szCs w:val="32"/>
        </w:rPr>
        <w:t>学会团体标准工作受省级标准化行政主管部门和省级林业主管部门的指导。省林学会与省林业标准化技术委员会及其他团体开展团体标准化合作。</w:t>
      </w:r>
    </w:p>
    <w:p>
      <w:pPr>
        <w:keepNext w:val="0"/>
        <w:keepLines w:val="0"/>
        <w:pageBreakBefore w:val="0"/>
        <w:widowControl w:val="0"/>
        <w:kinsoku/>
        <w:wordWrap/>
        <w:overflowPunct/>
        <w:topLinePunct w:val="0"/>
        <w:autoSpaceDE w:val="0"/>
        <w:autoSpaceDN w:val="0"/>
        <w:bidi w:val="0"/>
        <w:adjustRightInd/>
        <w:snapToGrid/>
        <w:spacing w:line="570" w:lineRule="exact"/>
        <w:ind w:firstLine="636" w:firstLineChars="198"/>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lang w:val="zh-CN"/>
        </w:rPr>
        <w:t xml:space="preserve">第五条  </w:t>
      </w:r>
      <w:r>
        <w:rPr>
          <w:rFonts w:hint="eastAsia" w:ascii="仿宋_GB2312" w:hAnsi="仿宋" w:eastAsia="仿宋_GB2312"/>
          <w:kern w:val="0"/>
          <w:sz w:val="32"/>
          <w:szCs w:val="32"/>
        </w:rPr>
        <w:t>团体标准制定范围包括以下方面：</w:t>
      </w:r>
    </w:p>
    <w:p>
      <w:pPr>
        <w:keepNext w:val="0"/>
        <w:keepLines w:val="0"/>
        <w:pageBreakBefore w:val="0"/>
        <w:widowControl w:val="0"/>
        <w:kinsoku/>
        <w:wordWrap/>
        <w:overflowPunct/>
        <w:topLinePunct w:val="0"/>
        <w:autoSpaceDE w:val="0"/>
        <w:autoSpaceDN w:val="0"/>
        <w:bidi w:val="0"/>
        <w:adjustRightInd/>
        <w:snapToGrid/>
        <w:spacing w:line="570" w:lineRule="exact"/>
        <w:ind w:firstLine="633" w:firstLineChars="198"/>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（一）国家标准、行业标准、浙江省地方标准或相关行业团体标准没有覆盖到的领域；</w:t>
      </w:r>
    </w:p>
    <w:p>
      <w:pPr>
        <w:keepNext w:val="0"/>
        <w:keepLines w:val="0"/>
        <w:pageBreakBefore w:val="0"/>
        <w:widowControl w:val="0"/>
        <w:kinsoku/>
        <w:wordWrap/>
        <w:overflowPunct/>
        <w:topLinePunct w:val="0"/>
        <w:autoSpaceDE w:val="0"/>
        <w:autoSpaceDN w:val="0"/>
        <w:bidi w:val="0"/>
        <w:adjustRightInd/>
        <w:snapToGrid/>
        <w:spacing w:line="570" w:lineRule="exact"/>
        <w:ind w:firstLine="633" w:firstLineChars="198"/>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（二）现行国家标准、行业标准可细化的部分或浙江区域特色鲜明的，可以明确的具体技术要求；</w:t>
      </w:r>
    </w:p>
    <w:p>
      <w:pPr>
        <w:keepNext w:val="0"/>
        <w:keepLines w:val="0"/>
        <w:pageBreakBefore w:val="0"/>
        <w:widowControl w:val="0"/>
        <w:kinsoku/>
        <w:wordWrap/>
        <w:overflowPunct/>
        <w:topLinePunct w:val="0"/>
        <w:autoSpaceDE w:val="0"/>
        <w:autoSpaceDN w:val="0"/>
        <w:bidi w:val="0"/>
        <w:adjustRightInd/>
        <w:snapToGrid/>
        <w:spacing w:line="570" w:lineRule="exact"/>
        <w:ind w:firstLine="633" w:firstLineChars="198"/>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（三）严于现行国家标准、行业标准和地方标准的；</w:t>
      </w:r>
    </w:p>
    <w:p>
      <w:pPr>
        <w:keepNext w:val="0"/>
        <w:keepLines w:val="0"/>
        <w:pageBreakBefore w:val="0"/>
        <w:widowControl w:val="0"/>
        <w:kinsoku/>
        <w:wordWrap/>
        <w:overflowPunct/>
        <w:topLinePunct w:val="0"/>
        <w:autoSpaceDE w:val="0"/>
        <w:autoSpaceDN w:val="0"/>
        <w:bidi w:val="0"/>
        <w:adjustRightInd/>
        <w:snapToGrid/>
        <w:spacing w:line="570" w:lineRule="exact"/>
        <w:ind w:firstLine="633" w:firstLineChars="198"/>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（四）其他需要制定林业标准的。</w:t>
      </w:r>
    </w:p>
    <w:p>
      <w:pPr>
        <w:keepNext w:val="0"/>
        <w:keepLines w:val="0"/>
        <w:pageBreakBefore w:val="0"/>
        <w:widowControl w:val="0"/>
        <w:kinsoku/>
        <w:wordWrap/>
        <w:overflowPunct/>
        <w:topLinePunct w:val="0"/>
        <w:autoSpaceDE w:val="0"/>
        <w:autoSpaceDN w:val="0"/>
        <w:bidi w:val="0"/>
        <w:adjustRightInd/>
        <w:snapToGrid/>
        <w:spacing w:line="570" w:lineRule="exact"/>
        <w:ind w:firstLine="636" w:firstLineChars="198"/>
        <w:textAlignment w:val="auto"/>
        <w:rPr>
          <w:rFonts w:hint="eastAsia" w:ascii="仿宋_GB2312" w:hAnsi="仿宋" w:eastAsia="仿宋_GB2312"/>
          <w:kern w:val="0"/>
          <w:sz w:val="32"/>
          <w:szCs w:val="32"/>
          <w:lang w:val="zh-CN"/>
        </w:rPr>
      </w:pPr>
      <w:r>
        <w:rPr>
          <w:rFonts w:hint="eastAsia" w:ascii="仿宋_GB2312" w:hAnsi="仿宋" w:eastAsia="仿宋_GB2312"/>
          <w:b/>
          <w:bCs/>
          <w:kern w:val="0"/>
          <w:sz w:val="32"/>
          <w:szCs w:val="32"/>
          <w:lang w:val="zh-CN"/>
        </w:rPr>
        <w:t xml:space="preserve">第六条  </w:t>
      </w:r>
      <w:r>
        <w:rPr>
          <w:rFonts w:hint="eastAsia" w:ascii="仿宋_GB2312" w:hAnsi="仿宋" w:eastAsia="仿宋_GB2312"/>
          <w:kern w:val="0"/>
          <w:sz w:val="32"/>
          <w:szCs w:val="32"/>
        </w:rPr>
        <w:t>省林</w:t>
      </w:r>
      <w:r>
        <w:rPr>
          <w:rFonts w:hint="eastAsia" w:ascii="仿宋_GB2312" w:hAnsi="仿宋" w:eastAsia="仿宋_GB2312"/>
          <w:kern w:val="0"/>
          <w:sz w:val="32"/>
          <w:szCs w:val="32"/>
          <w:lang w:val="zh-CN"/>
        </w:rPr>
        <w:t>学会鼓励会员单位、分支机构、社会组织、科研机构等相关单位积极参与标准制定相关活动。鼓励团体标准在条件成熟时申请转化为地方标准或行业标准、国家标准。</w:t>
      </w:r>
    </w:p>
    <w:p>
      <w:pPr>
        <w:keepNext w:val="0"/>
        <w:keepLines w:val="0"/>
        <w:pageBreakBefore w:val="0"/>
        <w:widowControl w:val="0"/>
        <w:kinsoku/>
        <w:wordWrap/>
        <w:overflowPunct/>
        <w:topLinePunct w:val="0"/>
        <w:autoSpaceDE w:val="0"/>
        <w:autoSpaceDN w:val="0"/>
        <w:bidi w:val="0"/>
        <w:adjustRightInd/>
        <w:snapToGrid/>
        <w:spacing w:line="570" w:lineRule="exact"/>
        <w:ind w:firstLine="636" w:firstLineChars="198"/>
        <w:textAlignment w:val="auto"/>
        <w:rPr>
          <w:rFonts w:hint="eastAsia" w:ascii="仿宋_GB2312" w:hAnsi="仿宋" w:eastAsia="仿宋_GB2312"/>
          <w:b/>
          <w:bCs/>
          <w:kern w:val="0"/>
          <w:sz w:val="32"/>
          <w:szCs w:val="32"/>
        </w:rPr>
      </w:pPr>
      <w:r>
        <w:rPr>
          <w:rFonts w:hint="eastAsia" w:ascii="仿宋_GB2312" w:hAnsi="仿宋" w:eastAsia="仿宋_GB2312"/>
          <w:b/>
          <w:bCs/>
          <w:kern w:val="0"/>
          <w:sz w:val="32"/>
          <w:szCs w:val="32"/>
          <w:lang w:val="zh-CN"/>
        </w:rPr>
        <w:t xml:space="preserve">第七条  </w:t>
      </w:r>
      <w:r>
        <w:rPr>
          <w:rFonts w:hint="eastAsia" w:ascii="仿宋_GB2312" w:hAnsi="仿宋" w:eastAsia="仿宋_GB2312"/>
          <w:kern w:val="0"/>
          <w:sz w:val="32"/>
          <w:szCs w:val="32"/>
          <w:lang w:val="zh-CN"/>
        </w:rPr>
        <w:t>制定团体标准应当在科学技术研究成果和社会实践经验总结的基础上，深入调查分析，进行实验、论证，切实做到科学有效、技术指标先进。从事团体标准制修订工作的人员应当具有较高理论水平和较丰富的实践经验，标准第一制修订人应具有中级以上专业技术职称。</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黑体" w:hAnsi="黑体" w:eastAsia="黑体"/>
          <w:b w:val="0"/>
          <w:bCs/>
          <w:kern w:val="0"/>
          <w:szCs w:val="32"/>
        </w:rPr>
      </w:pPr>
      <w:r>
        <w:rPr>
          <w:rFonts w:hint="eastAsia" w:ascii="黑体" w:hAnsi="黑体" w:eastAsia="黑体"/>
          <w:b w:val="0"/>
          <w:bCs/>
          <w:kern w:val="0"/>
          <w:szCs w:val="32"/>
        </w:rPr>
        <w:t>第二章  组织机构和工作体系</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第八条  </w:t>
      </w:r>
      <w:r>
        <w:rPr>
          <w:rFonts w:hint="eastAsia" w:ascii="仿宋_GB2312" w:hAnsi="仿宋" w:eastAsia="仿宋_GB2312"/>
          <w:kern w:val="0"/>
          <w:sz w:val="32"/>
          <w:szCs w:val="32"/>
        </w:rPr>
        <w:t>浙江省林学会理事长办公会议是省林学会团体标准工作的最高决策层，负责团体标准的批准工作。</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第九条  </w:t>
      </w:r>
      <w:r>
        <w:rPr>
          <w:rFonts w:hint="eastAsia" w:ascii="仿宋_GB2312" w:hAnsi="仿宋" w:eastAsia="仿宋_GB2312"/>
          <w:kern w:val="0"/>
          <w:sz w:val="32"/>
          <w:szCs w:val="32"/>
        </w:rPr>
        <w:t>浙江省林学会秘书处负责团体标准的组织和管理协调工作，包括制定团体标准化工作的各项规定和年度计划；承担本学会团体标准的技术审查、发布批准的组织工作；负责组织召开标准化会议；负责接收团体成员对团体标准的申诉；负责团体标准的技术归口、档案管理等相关事宜。</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仿宋_GB2312" w:hAnsi="仿宋" w:eastAsia="仿宋_GB2312"/>
          <w:kern w:val="0"/>
          <w:szCs w:val="32"/>
        </w:rPr>
      </w:pPr>
      <w:r>
        <w:rPr>
          <w:rFonts w:hint="eastAsia" w:ascii="黑体" w:hAnsi="黑体" w:eastAsia="黑体"/>
          <w:b w:val="0"/>
          <w:bCs/>
          <w:kern w:val="0"/>
          <w:szCs w:val="32"/>
        </w:rPr>
        <w:t>第三章  团体标准制修订工作程序</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第十条  </w:t>
      </w:r>
      <w:r>
        <w:rPr>
          <w:rFonts w:hint="eastAsia" w:ascii="仿宋_GB2312" w:hAnsi="仿宋" w:eastAsia="仿宋_GB2312"/>
          <w:kern w:val="0"/>
          <w:sz w:val="32"/>
          <w:szCs w:val="32"/>
        </w:rPr>
        <w:t>团体标准制修订程序包括：立项、起草、征求意见、审查、批准和发布、复审和废止等。如未通过或未进行前一项程序，则不得进行下一程序。</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楷体_GB2312" w:hAnsi="仿宋" w:eastAsia="楷体_GB2312"/>
          <w:b w:val="0"/>
          <w:bCs/>
          <w:kern w:val="0"/>
          <w:szCs w:val="32"/>
        </w:rPr>
      </w:pPr>
      <w:r>
        <w:rPr>
          <w:rFonts w:hint="eastAsia" w:ascii="楷体_GB2312" w:hAnsi="仿宋" w:eastAsia="楷体_GB2312"/>
          <w:b w:val="0"/>
          <w:bCs/>
          <w:kern w:val="0"/>
          <w:szCs w:val="32"/>
        </w:rPr>
        <w:t>第一节  立  项</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 xml:space="preserve">条  </w:t>
      </w:r>
      <w:r>
        <w:rPr>
          <w:rFonts w:hint="eastAsia" w:ascii="仿宋_GB2312" w:hAnsi="仿宋" w:eastAsia="仿宋_GB2312"/>
          <w:kern w:val="0"/>
          <w:sz w:val="32"/>
          <w:szCs w:val="32"/>
          <w:lang w:val="zh-CN"/>
        </w:rPr>
        <w:t>浙江省林学会通过书面文件、学会网站和微信公众号等公开征集团体标准立项建议。</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lang w:val="zh-CN"/>
        </w:rPr>
      </w:pPr>
      <w:r>
        <w:rPr>
          <w:rFonts w:hint="eastAsia" w:ascii="仿宋_GB2312" w:hAnsi="仿宋" w:eastAsia="仿宋_GB2312"/>
          <w:b/>
          <w:bCs/>
          <w:kern w:val="0"/>
          <w:sz w:val="32"/>
          <w:szCs w:val="32"/>
          <w:lang w:val="zh-CN"/>
        </w:rPr>
        <w:t xml:space="preserve">第十二条  </w:t>
      </w:r>
      <w:r>
        <w:rPr>
          <w:rFonts w:hint="eastAsia" w:ascii="仿宋_GB2312" w:hAnsi="仿宋" w:eastAsia="仿宋_GB2312"/>
          <w:kern w:val="0"/>
          <w:sz w:val="32"/>
          <w:szCs w:val="32"/>
          <w:lang w:val="zh-CN"/>
        </w:rPr>
        <w:t>浙江省林学会</w:t>
      </w:r>
      <w:r>
        <w:rPr>
          <w:rFonts w:hint="eastAsia" w:ascii="仿宋_GB2312" w:hAnsi="仿宋" w:eastAsia="仿宋_GB2312"/>
          <w:kern w:val="0"/>
          <w:sz w:val="32"/>
          <w:szCs w:val="32"/>
        </w:rPr>
        <w:t>会员</w:t>
      </w:r>
      <w:r>
        <w:rPr>
          <w:rFonts w:hint="eastAsia" w:ascii="仿宋_GB2312" w:hAnsi="仿宋" w:eastAsia="仿宋_GB2312"/>
          <w:kern w:val="0"/>
          <w:sz w:val="32"/>
          <w:szCs w:val="32"/>
          <w:lang w:val="zh-CN"/>
        </w:rPr>
        <w:t>单位或非会员单位均可提出团体标准立项申请，并按要求提交《浙江省林学会团体标准制修订立项申请书》（附件1）及标准草案，报省林学会秘书处。</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lang w:val="zh-CN"/>
        </w:rPr>
      </w:pPr>
      <w:r>
        <w:rPr>
          <w:rFonts w:hint="eastAsia" w:ascii="仿宋_GB2312" w:hAnsi="仿宋" w:eastAsia="仿宋_GB2312"/>
          <w:b/>
          <w:bCs/>
          <w:kern w:val="0"/>
          <w:sz w:val="32"/>
          <w:szCs w:val="32"/>
          <w:lang w:val="zh-CN"/>
        </w:rPr>
        <w:t xml:space="preserve">第十三条  </w:t>
      </w:r>
      <w:r>
        <w:rPr>
          <w:rFonts w:hint="eastAsia" w:ascii="仿宋_GB2312" w:hAnsi="仿宋" w:eastAsia="仿宋_GB2312"/>
          <w:kern w:val="0"/>
          <w:sz w:val="32"/>
          <w:szCs w:val="32"/>
          <w:lang w:val="zh-CN"/>
        </w:rPr>
        <w:t>申报单位要求有良好的资信，具备相应的专业人员和技术能力</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具有标准制修订经验，鼓励多家单位联合申报。</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lang w:val="zh-CN"/>
        </w:rPr>
      </w:pPr>
      <w:r>
        <w:rPr>
          <w:rFonts w:hint="eastAsia" w:ascii="仿宋_GB2312" w:hAnsi="仿宋" w:eastAsia="仿宋_GB2312"/>
          <w:b/>
          <w:bCs/>
          <w:kern w:val="0"/>
          <w:sz w:val="32"/>
          <w:szCs w:val="32"/>
        </w:rPr>
        <w:t>第</w:t>
      </w:r>
      <w:r>
        <w:rPr>
          <w:rFonts w:hint="eastAsia" w:ascii="仿宋_GB2312" w:hAnsi="仿宋" w:eastAsia="仿宋_GB2312"/>
          <w:b/>
          <w:bCs/>
          <w:kern w:val="0"/>
          <w:sz w:val="32"/>
          <w:szCs w:val="32"/>
          <w:lang w:val="zh-CN"/>
        </w:rPr>
        <w:t xml:space="preserve">十四条  </w:t>
      </w:r>
      <w:r>
        <w:rPr>
          <w:rFonts w:hint="eastAsia" w:ascii="仿宋_GB2312" w:hAnsi="仿宋" w:eastAsia="仿宋_GB2312"/>
          <w:kern w:val="0"/>
          <w:sz w:val="32"/>
          <w:szCs w:val="32"/>
          <w:lang w:val="zh-CN"/>
        </w:rPr>
        <w:t>浙江省林学会、省林业标准化技术委员会组织有关专家对申请项目进行审查，评估项目可行性和必要性，与现有国家标准、行业标准及其他社团团体标准是否有交叉重复、</w:t>
      </w:r>
      <w:r>
        <w:rPr>
          <w:rFonts w:hint="eastAsia" w:ascii="仿宋_GB2312" w:hAnsi="仿宋" w:eastAsia="仿宋_GB2312" w:cs="仿宋"/>
          <w:kern w:val="0"/>
          <w:sz w:val="32"/>
          <w:szCs w:val="32"/>
        </w:rPr>
        <w:t>是否协调</w:t>
      </w:r>
      <w:r>
        <w:rPr>
          <w:rFonts w:hint="eastAsia" w:ascii="仿宋_GB2312" w:hAnsi="仿宋" w:eastAsia="仿宋_GB2312"/>
          <w:kern w:val="0"/>
          <w:sz w:val="32"/>
          <w:szCs w:val="32"/>
          <w:lang w:val="zh-CN"/>
        </w:rPr>
        <w:t>等</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形成评估建议（附件</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lang w:val="zh-CN"/>
        </w:rPr>
        <w:t xml:space="preserve">第十五条  </w:t>
      </w:r>
      <w:r>
        <w:rPr>
          <w:rFonts w:hint="eastAsia" w:ascii="仿宋_GB2312" w:hAnsi="仿宋" w:eastAsia="仿宋_GB2312"/>
          <w:kern w:val="0"/>
          <w:sz w:val="32"/>
          <w:szCs w:val="32"/>
          <w:lang w:val="zh-CN"/>
        </w:rPr>
        <w:t>对项目评估意见为“准予立项”的，由省林学会发文进行立项公布</w:t>
      </w:r>
      <w:r>
        <w:rPr>
          <w:rFonts w:hint="eastAsia" w:ascii="仿宋_GB2312" w:hAnsi="仿宋" w:eastAsia="仿宋_GB2312"/>
          <w:kern w:val="0"/>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楷体_GB2312" w:hAnsi="仿宋" w:eastAsia="楷体_GB2312"/>
          <w:b w:val="0"/>
          <w:bCs/>
          <w:kern w:val="0"/>
          <w:szCs w:val="32"/>
        </w:rPr>
      </w:pPr>
      <w:r>
        <w:rPr>
          <w:rFonts w:hint="eastAsia" w:ascii="楷体_GB2312" w:hAnsi="仿宋" w:eastAsia="楷体_GB2312"/>
          <w:b w:val="0"/>
          <w:bCs/>
          <w:kern w:val="0"/>
          <w:szCs w:val="32"/>
        </w:rPr>
        <w:t>第二节  起  草</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第十六条  </w:t>
      </w:r>
      <w:r>
        <w:rPr>
          <w:rFonts w:hint="eastAsia" w:ascii="仿宋_GB2312" w:hAnsi="仿宋" w:eastAsia="仿宋_GB2312"/>
          <w:kern w:val="0"/>
          <w:sz w:val="32"/>
          <w:szCs w:val="32"/>
        </w:rPr>
        <w:t>团体标准立项批准后，由项目提出单位负责组建起草工作组，确定主要起草人员进行起草工作。</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标准的编写应符合GB/T l.l《标准化工作导则第1部分：标准的结构和编写》要求，在编写标准草案的同时应编写标准编制说明（附件3），其内容一般包括：</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方正小标宋简体" w:hAnsi="仿宋" w:eastAsia="方正小标宋简体"/>
          <w:kern w:val="0"/>
          <w:sz w:val="32"/>
          <w:szCs w:val="32"/>
        </w:rPr>
        <w:t>——</w:t>
      </w:r>
      <w:r>
        <w:rPr>
          <w:rFonts w:hint="eastAsia" w:ascii="仿宋_GB2312" w:hAnsi="仿宋" w:eastAsia="仿宋_GB2312"/>
          <w:kern w:val="0"/>
          <w:sz w:val="32"/>
          <w:szCs w:val="32"/>
        </w:rPr>
        <w:t>工作简况：包括任务来源、协作单位、主要工作过程、标准主要起草人及其所做的工作等；</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方正小标宋简体" w:hAnsi="仿宋" w:eastAsia="方正小标宋简体"/>
          <w:kern w:val="0"/>
          <w:sz w:val="32"/>
          <w:szCs w:val="32"/>
        </w:rPr>
        <w:t>——</w:t>
      </w:r>
      <w:r>
        <w:rPr>
          <w:rFonts w:hint="eastAsia" w:ascii="仿宋_GB2312" w:hAnsi="仿宋" w:eastAsia="仿宋_GB2312"/>
          <w:kern w:val="0"/>
          <w:sz w:val="32"/>
          <w:szCs w:val="32"/>
        </w:rPr>
        <w:t>标准编制原则和确定标准主要技术内容（如技术指标、</w:t>
      </w:r>
      <w:r>
        <w:rPr>
          <w:rFonts w:hint="eastAsia" w:ascii="仿宋_GB2312" w:hAnsi="仿宋" w:eastAsia="仿宋_GB2312"/>
          <w:spacing w:val="-3"/>
          <w:kern w:val="0"/>
          <w:sz w:val="32"/>
          <w:szCs w:val="32"/>
        </w:rPr>
        <w:t>性能要求等）的论据，修订标准时，应增加新、旧标准水平的对比；</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方正小标宋简体" w:hAnsi="仿宋" w:eastAsia="方正小标宋简体"/>
          <w:kern w:val="0"/>
          <w:sz w:val="32"/>
          <w:szCs w:val="32"/>
        </w:rPr>
        <w:t>——</w:t>
      </w:r>
      <w:r>
        <w:rPr>
          <w:rFonts w:hint="eastAsia" w:ascii="仿宋_GB2312" w:hAnsi="仿宋" w:eastAsia="仿宋_GB2312"/>
          <w:kern w:val="0"/>
          <w:sz w:val="32"/>
          <w:szCs w:val="32"/>
        </w:rPr>
        <w:t>主要试验验证情况（试验方法、数据结果等）和预期达到的效果；</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方正小标宋简体" w:hAnsi="仿宋" w:eastAsia="方正小标宋简体"/>
          <w:kern w:val="0"/>
          <w:sz w:val="32"/>
          <w:szCs w:val="32"/>
        </w:rPr>
        <w:t>——</w:t>
      </w:r>
      <w:r>
        <w:rPr>
          <w:rFonts w:hint="eastAsia" w:ascii="仿宋_GB2312" w:hAnsi="仿宋" w:eastAsia="仿宋_GB2312"/>
          <w:kern w:val="0"/>
          <w:sz w:val="32"/>
          <w:szCs w:val="32"/>
        </w:rPr>
        <w:t>与现行法律、法规和政策及相关标准的关系；</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方正小标宋简体" w:hAnsi="仿宋" w:eastAsia="方正小标宋简体"/>
          <w:kern w:val="0"/>
          <w:sz w:val="32"/>
          <w:szCs w:val="32"/>
        </w:rPr>
        <w:t>——</w:t>
      </w:r>
      <w:r>
        <w:rPr>
          <w:rFonts w:hint="eastAsia" w:ascii="仿宋_GB2312" w:hAnsi="仿宋" w:eastAsia="仿宋_GB2312"/>
          <w:kern w:val="0"/>
          <w:sz w:val="32"/>
          <w:szCs w:val="32"/>
        </w:rPr>
        <w:t>采用国际标准、国家标准、行业标准的程度及水平的简要说明；</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方正小标宋简体" w:hAnsi="仿宋" w:eastAsia="方正小标宋简体"/>
          <w:kern w:val="0"/>
          <w:sz w:val="32"/>
          <w:szCs w:val="32"/>
        </w:rPr>
        <w:t>——</w:t>
      </w:r>
      <w:r>
        <w:rPr>
          <w:rFonts w:hint="eastAsia" w:ascii="仿宋_GB2312" w:hAnsi="仿宋" w:eastAsia="仿宋_GB2312"/>
          <w:kern w:val="0"/>
          <w:sz w:val="32"/>
          <w:szCs w:val="32"/>
        </w:rPr>
        <w:t>重大分岐意见的处理经过和依据；</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方正小标宋简体" w:hAnsi="仿宋" w:eastAsia="方正小标宋简体"/>
          <w:kern w:val="0"/>
          <w:sz w:val="32"/>
          <w:szCs w:val="32"/>
        </w:rPr>
        <w:t>——</w:t>
      </w:r>
      <w:r>
        <w:rPr>
          <w:rFonts w:hint="eastAsia" w:ascii="仿宋_GB2312" w:hAnsi="仿宋" w:eastAsia="仿宋_GB2312"/>
          <w:kern w:val="0"/>
          <w:sz w:val="32"/>
          <w:szCs w:val="32"/>
        </w:rPr>
        <w:t>贯彻林业标准的要求和措施建议（包括组织措施、技术措施、过渡办法等内容）</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方正小标宋简体" w:hAnsi="仿宋" w:eastAsia="方正小标宋简体"/>
          <w:kern w:val="0"/>
          <w:sz w:val="32"/>
          <w:szCs w:val="32"/>
        </w:rPr>
        <w:t>——</w:t>
      </w:r>
      <w:r>
        <w:rPr>
          <w:rFonts w:hint="eastAsia" w:ascii="仿宋_GB2312" w:hAnsi="仿宋" w:eastAsia="仿宋_GB2312"/>
          <w:kern w:val="0"/>
          <w:sz w:val="32"/>
          <w:szCs w:val="32"/>
        </w:rPr>
        <w:t>其它应予说明的事项。</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团体标准制订周期一般为十二个月，确有必要延期的，应当在期限届满三十日前向省林学会提出延期申请，延期时间不超过六个月。逾期未完成的团体标准项目自动撤销。</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楷体_GB2312" w:hAnsi="仿宋" w:eastAsia="楷体_GB2312"/>
          <w:b w:val="0"/>
          <w:bCs/>
          <w:kern w:val="0"/>
          <w:szCs w:val="32"/>
        </w:rPr>
      </w:pPr>
      <w:r>
        <w:rPr>
          <w:rFonts w:hint="eastAsia" w:ascii="楷体_GB2312" w:hAnsi="仿宋" w:eastAsia="楷体_GB2312"/>
          <w:b w:val="0"/>
          <w:bCs/>
          <w:kern w:val="0"/>
          <w:szCs w:val="32"/>
        </w:rPr>
        <w:t>第三节  征求意见</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第十七条  </w:t>
      </w:r>
      <w:r>
        <w:rPr>
          <w:rFonts w:hint="eastAsia" w:ascii="仿宋_GB2312" w:hAnsi="仿宋" w:eastAsia="仿宋_GB2312"/>
          <w:kern w:val="0"/>
          <w:sz w:val="32"/>
          <w:szCs w:val="32"/>
        </w:rPr>
        <w:t>起草工作组完成团体标准草案（征求意见稿）后，应通过信函和在浙江省林学会官方网站公开征求意见，广泛听取相关行业专家、生产者和管理者等意见。被征求意见的单位或个人数量上不少于七家。</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征求意见材料应当包括团体标准草案和编制说明及有关附件并注明截止时间。</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第十八条  </w:t>
      </w:r>
      <w:r>
        <w:rPr>
          <w:rFonts w:hint="eastAsia" w:ascii="仿宋_GB2312" w:hAnsi="仿宋" w:eastAsia="仿宋_GB2312"/>
          <w:kern w:val="0"/>
          <w:sz w:val="32"/>
          <w:szCs w:val="32"/>
        </w:rPr>
        <w:t>被征求意见的单位或个人应当在截止日期前回复意见，逾期不回复，按无异议处理。对比较重大的意见，应当说</w:t>
      </w:r>
      <w:r>
        <w:rPr>
          <w:rFonts w:hint="eastAsia" w:ascii="仿宋_GB2312" w:hAnsi="仿宋" w:eastAsia="仿宋_GB2312"/>
          <w:spacing w:val="-4"/>
          <w:kern w:val="0"/>
          <w:sz w:val="32"/>
          <w:szCs w:val="32"/>
        </w:rPr>
        <w:t>明论据或者提出技术经济论证。征求意见的期限一般不少于三十日。</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第十九条  </w:t>
      </w:r>
      <w:r>
        <w:rPr>
          <w:rFonts w:hint="eastAsia" w:ascii="仿宋_GB2312" w:hAnsi="仿宋" w:eastAsia="仿宋_GB2312"/>
          <w:kern w:val="0"/>
          <w:sz w:val="32"/>
          <w:szCs w:val="32"/>
        </w:rPr>
        <w:t>起草工作组将收集到的反馈意见进行归纳整理，填写《团体标准征求意见汇总表》（附件4），根据征求意见相应对标准草案进行修改形成标准送审稿。</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第二十条  </w:t>
      </w:r>
      <w:r>
        <w:rPr>
          <w:rFonts w:hint="eastAsia" w:ascii="仿宋_GB2312" w:hAnsi="仿宋" w:eastAsia="仿宋_GB2312"/>
          <w:kern w:val="0"/>
          <w:sz w:val="32"/>
          <w:szCs w:val="32"/>
        </w:rPr>
        <w:t>起草工作组将标准送审稿、编制说明及征求意见汇总表及有关附件一并提交省林学会秘书处，申请进行技术审查。</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楷体_GB2312" w:hAnsi="仿宋" w:eastAsia="楷体_GB2312"/>
          <w:b w:val="0"/>
          <w:bCs/>
          <w:kern w:val="0"/>
          <w:szCs w:val="32"/>
        </w:rPr>
      </w:pPr>
      <w:r>
        <w:rPr>
          <w:rFonts w:hint="eastAsia" w:ascii="楷体_GB2312" w:hAnsi="仿宋" w:eastAsia="楷体_GB2312"/>
          <w:b w:val="0"/>
          <w:bCs/>
          <w:kern w:val="0"/>
          <w:szCs w:val="32"/>
        </w:rPr>
        <w:t>第四节  审  查</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第二十一条  </w:t>
      </w:r>
      <w:r>
        <w:rPr>
          <w:rFonts w:hint="eastAsia" w:ascii="仿宋_GB2312" w:hAnsi="仿宋" w:eastAsia="仿宋_GB2312"/>
          <w:kern w:val="0"/>
          <w:sz w:val="32"/>
          <w:szCs w:val="32"/>
          <w:lang w:val="zh-CN"/>
        </w:rPr>
        <w:t>浙江</w:t>
      </w:r>
      <w:r>
        <w:rPr>
          <w:rFonts w:hint="eastAsia" w:ascii="仿宋_GB2312" w:hAnsi="仿宋" w:eastAsia="仿宋_GB2312"/>
          <w:kern w:val="0"/>
          <w:sz w:val="32"/>
          <w:szCs w:val="32"/>
        </w:rPr>
        <w:t>省林学会、省林业标准化技术委员会对所提交的标准送审稿材料进行初审，符合要求后组织专家对提交的标准送审稿进行技术审查。技术审查采取会议审评。审评专家应包括行业专家和标准化专家（不应包含起草工作组成员）等，数量上一般五名及以上。</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第二十二条  </w:t>
      </w:r>
      <w:r>
        <w:rPr>
          <w:rFonts w:hint="eastAsia" w:ascii="仿宋_GB2312" w:hAnsi="仿宋" w:eastAsia="仿宋_GB2312"/>
          <w:kern w:val="0"/>
          <w:sz w:val="32"/>
          <w:szCs w:val="32"/>
        </w:rPr>
        <w:t>会议审评，秘书处应当在会议前七日将标准送审稿、编制说明、征求意见汇总表及有关附件等提交参加技术审评会的专家。会议审评应形成“会议纪要”，并附参加会议审评专家名单。团体标准技术审评会议纪要的内容应当符合（附件5）的要求。与会专家须填写《团体标准草案投票单》（附件6），应有不少于与会专家人数的四分之三同意方可视为审查通过；</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第二十三条  </w:t>
      </w:r>
      <w:r>
        <w:rPr>
          <w:rFonts w:hint="eastAsia" w:ascii="仿宋_GB2312" w:hAnsi="仿宋" w:eastAsia="仿宋_GB2312"/>
          <w:kern w:val="0"/>
          <w:sz w:val="32"/>
          <w:szCs w:val="32"/>
        </w:rPr>
        <w:t>技术审查未通过的，标准起草工作组应当对送审稿进行修改，重新提交审查。重新审查仍未通过的，应撤销该标准立项。</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第二十四条  </w:t>
      </w:r>
      <w:r>
        <w:rPr>
          <w:rFonts w:hint="eastAsia" w:ascii="仿宋_GB2312" w:hAnsi="仿宋" w:eastAsia="仿宋_GB2312"/>
          <w:kern w:val="0"/>
          <w:sz w:val="32"/>
          <w:szCs w:val="32"/>
        </w:rPr>
        <w:t>通过审查的团体标准，起草工作组根据审评意见及时修改完善团体标准文本，形成标准报批稿，并将编制说明、征求意见汇总表、审查会议纪要等报批材料一并报送至秘书处。经秘书处复核，符合要求的，将在学会网站进行公示，公示期为七天。如无异议，则由秘书处上报理事长办公会议批准。</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第二十五条 </w:t>
      </w:r>
      <w:r>
        <w:rPr>
          <w:rFonts w:hint="eastAsia" w:ascii="仿宋_GB2312" w:hAnsi="仿宋" w:eastAsia="仿宋_GB2312"/>
          <w:kern w:val="0"/>
          <w:sz w:val="32"/>
          <w:szCs w:val="32"/>
        </w:rPr>
        <w:t xml:space="preserve"> 通过立项论证的标准项目在制修订中如出现重大技术难关，不能制定成正式标准，由起草单位向省林学会提出申请，经确认后，该项目将被终止。</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楷体_GB2312" w:hAnsi="仿宋" w:eastAsia="楷体_GB2312"/>
          <w:b w:val="0"/>
          <w:bCs/>
          <w:kern w:val="0"/>
          <w:szCs w:val="32"/>
        </w:rPr>
      </w:pPr>
      <w:r>
        <w:rPr>
          <w:rFonts w:hint="eastAsia" w:ascii="楷体_GB2312" w:hAnsi="仿宋" w:eastAsia="楷体_GB2312"/>
          <w:b w:val="0"/>
          <w:bCs/>
          <w:kern w:val="0"/>
          <w:szCs w:val="32"/>
        </w:rPr>
        <w:t>第五节  批准和发布</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1"/>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第二十六条  </w:t>
      </w:r>
      <w:r>
        <w:rPr>
          <w:rFonts w:hint="eastAsia" w:ascii="仿宋_GB2312" w:hAnsi="仿宋" w:eastAsia="仿宋_GB2312"/>
          <w:kern w:val="0"/>
          <w:sz w:val="32"/>
          <w:szCs w:val="32"/>
        </w:rPr>
        <w:t>经</w:t>
      </w:r>
      <w:r>
        <w:rPr>
          <w:rFonts w:hint="eastAsia" w:ascii="仿宋_GB2312" w:hAnsi="仿宋" w:eastAsia="仿宋_GB2312"/>
          <w:kern w:val="0"/>
          <w:sz w:val="32"/>
          <w:szCs w:val="32"/>
          <w:lang w:val="zh-CN"/>
        </w:rPr>
        <w:t>浙江</w:t>
      </w:r>
      <w:r>
        <w:rPr>
          <w:rFonts w:hint="eastAsia" w:ascii="仿宋_GB2312" w:hAnsi="仿宋" w:eastAsia="仿宋_GB2312"/>
          <w:kern w:val="0"/>
          <w:sz w:val="32"/>
          <w:szCs w:val="32"/>
        </w:rPr>
        <w:t>省林学会理事长办公会议批准通过并经省林业标准化技术委员会审核后的团体标准，则由省林学会统一编号，并经省级林业标准化主管部门审核后发布（附件7），在学会网站和全国团体标准信息平台上公布。</w:t>
      </w:r>
    </w:p>
    <w:p>
      <w:pPr>
        <w:keepNext w:val="0"/>
        <w:keepLines w:val="0"/>
        <w:pageBreakBefore w:val="0"/>
        <w:widowControl w:val="0"/>
        <w:kinsoku/>
        <w:wordWrap/>
        <w:overflowPunct/>
        <w:topLinePunct w:val="0"/>
        <w:autoSpaceDE w:val="0"/>
        <w:autoSpaceDN w:val="0"/>
        <w:bidi w:val="0"/>
        <w:adjustRightInd/>
        <w:snapToGrid/>
        <w:spacing w:line="570" w:lineRule="exact"/>
        <w:ind w:firstLine="636" w:firstLineChars="198"/>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lang w:val="zh-CN"/>
        </w:rPr>
        <w:t xml:space="preserve">第二十七条  </w:t>
      </w:r>
      <w:r>
        <w:rPr>
          <w:rFonts w:hint="eastAsia" w:ascii="仿宋_GB2312" w:hAnsi="仿宋" w:eastAsia="仿宋_GB2312"/>
          <w:kern w:val="0"/>
          <w:sz w:val="32"/>
          <w:szCs w:val="32"/>
          <w:lang w:val="zh-CN"/>
        </w:rPr>
        <w:t>团体标准编号由团体标准代号（</w:t>
      </w:r>
      <w:r>
        <w:rPr>
          <w:rFonts w:hint="eastAsia" w:ascii="仿宋_GB2312" w:hAnsi="仿宋" w:eastAsia="仿宋_GB2312"/>
          <w:kern w:val="0"/>
          <w:sz w:val="32"/>
          <w:szCs w:val="32"/>
        </w:rPr>
        <w:t>T</w:t>
      </w:r>
      <w:r>
        <w:rPr>
          <w:rFonts w:hint="eastAsia" w:ascii="仿宋_GB2312" w:hAnsi="仿宋" w:eastAsia="仿宋_GB2312"/>
          <w:kern w:val="0"/>
          <w:sz w:val="32"/>
          <w:szCs w:val="32"/>
          <w:lang w:val="zh-CN"/>
        </w:rPr>
        <w:t>）、社会团体代号、团体标准顺序号和年代号构成。浙江省林学会独立发布的团体标准编号格式如下：</w:t>
      </w:r>
    </w:p>
    <w:p>
      <w:pPr>
        <w:keepNext w:val="0"/>
        <w:keepLines w:val="0"/>
        <w:pageBreakBefore w:val="0"/>
        <w:widowControl w:val="0"/>
        <w:kinsoku/>
        <w:wordWrap/>
        <w:overflowPunct/>
        <w:topLinePunct w:val="0"/>
        <w:bidi w:val="0"/>
        <w:adjustRightInd/>
        <w:snapToGrid/>
        <w:spacing w:line="570" w:lineRule="exact"/>
        <w:ind w:firstLine="608" w:firstLineChars="200"/>
        <w:textAlignment w:val="auto"/>
        <w:rPr>
          <w:rFonts w:hint="eastAsia" w:ascii="仿宋_GB2312" w:hAnsi="仿宋" w:eastAsia="仿宋_GB2312"/>
          <w:spacing w:val="-8"/>
          <w:kern w:val="0"/>
          <w:sz w:val="32"/>
          <w:szCs w:val="32"/>
        </w:rPr>
      </w:pPr>
      <w:r>
        <w:rPr>
          <w:rFonts w:hint="eastAsia" w:ascii="仿宋_GB2312" w:hAnsi="仿宋" w:eastAsia="仿宋_GB2312"/>
          <w:spacing w:val="-8"/>
          <w:kern w:val="0"/>
          <w:sz w:val="32"/>
          <w:szCs w:val="32"/>
        </w:rPr>
        <mc:AlternateContent>
          <mc:Choice Requires="wpc">
            <w:drawing>
              <wp:anchor distT="0" distB="0" distL="114300" distR="114300" simplePos="0" relativeHeight="251661312" behindDoc="0" locked="0" layoutInCell="1" allowOverlap="1">
                <wp:simplePos x="0" y="0"/>
                <wp:positionH relativeFrom="column">
                  <wp:posOffset>400685</wp:posOffset>
                </wp:positionH>
                <wp:positionV relativeFrom="paragraph">
                  <wp:posOffset>72390</wp:posOffset>
                </wp:positionV>
                <wp:extent cx="4680585" cy="1658620"/>
                <wp:effectExtent l="0" t="0" r="0" b="0"/>
                <wp:wrapTopAndBottom/>
                <wp:docPr id="2" name="画布 2"/>
                <wp:cNvGraphicFramePr/>
                <a:graphic xmlns:a="http://schemas.openxmlformats.org/drawingml/2006/main">
                  <a:graphicData uri="http://schemas.microsoft.com/office/word/2010/wordprocessingCanvas">
                    <wpc:wpc>
                      <wpc:bg>
                        <a:noFill/>
                      </wpc:bg>
                      <wpc:whole>
                        <a:ln>
                          <a:noFill/>
                        </a:ln>
                      </wpc:whole>
                      <wps:wsp>
                        <wps:cNvPr id="17" name="文本框 17"/>
                        <wps:cNvSpPr txBox="1"/>
                        <wps:spPr>
                          <a:xfrm>
                            <a:off x="2548890" y="857885"/>
                            <a:ext cx="2047240" cy="381000"/>
                          </a:xfrm>
                          <a:prstGeom prst="rect">
                            <a:avLst/>
                          </a:prstGeom>
                          <a:solidFill>
                            <a:srgbClr val="FFFFFF"/>
                          </a:solidFill>
                          <a:ln>
                            <a:noFill/>
                          </a:ln>
                          <a:effectLst/>
                        </wps:spPr>
                        <wps:txbx>
                          <w:txbxContent>
                            <w:p>
                              <w:pPr>
                                <w:rPr>
                                  <w:rFonts w:hint="eastAsia"/>
                                  <w:sz w:val="28"/>
                                  <w:szCs w:val="28"/>
                                </w:rPr>
                              </w:pPr>
                              <w:r>
                                <w:rPr>
                                  <w:rFonts w:hint="eastAsia"/>
                                  <w:sz w:val="28"/>
                                  <w:szCs w:val="28"/>
                                </w:rPr>
                                <w:t>团体标准顺序</w:t>
                              </w:r>
                            </w:p>
                          </w:txbxContent>
                        </wps:txbx>
                        <wps:bodyPr upright="1"/>
                      </wps:wsp>
                      <wps:wsp>
                        <wps:cNvPr id="18" name="文本框 18"/>
                        <wps:cNvSpPr txBox="1"/>
                        <wps:spPr>
                          <a:xfrm>
                            <a:off x="2550160" y="577215"/>
                            <a:ext cx="790575" cy="400050"/>
                          </a:xfrm>
                          <a:prstGeom prst="rect">
                            <a:avLst/>
                          </a:prstGeom>
                          <a:solidFill>
                            <a:srgbClr val="FFFFFF"/>
                          </a:solidFill>
                          <a:ln>
                            <a:noFill/>
                          </a:ln>
                          <a:effectLst/>
                        </wps:spPr>
                        <wps:txbx>
                          <w:txbxContent>
                            <w:p>
                              <w:pPr>
                                <w:rPr>
                                  <w:rFonts w:hint="eastAsia"/>
                                  <w:sz w:val="28"/>
                                  <w:szCs w:val="28"/>
                                </w:rPr>
                              </w:pPr>
                              <w:r>
                                <w:rPr>
                                  <w:rFonts w:hint="eastAsia"/>
                                  <w:sz w:val="28"/>
                                  <w:szCs w:val="28"/>
                                </w:rPr>
                                <w:t>年代号</w:t>
                              </w:r>
                            </w:p>
                          </w:txbxContent>
                        </wps:txbx>
                        <wps:bodyPr upright="1"/>
                      </wps:wsp>
                      <wps:wsp>
                        <wps:cNvPr id="19" name="文本框 19"/>
                        <wps:cNvSpPr txBox="1"/>
                        <wps:spPr>
                          <a:xfrm>
                            <a:off x="2506980" y="1189991"/>
                            <a:ext cx="1971675" cy="390525"/>
                          </a:xfrm>
                          <a:prstGeom prst="rect">
                            <a:avLst/>
                          </a:prstGeom>
                          <a:solidFill>
                            <a:srgbClr val="FFFFFF"/>
                          </a:solidFill>
                          <a:ln>
                            <a:noFill/>
                          </a:ln>
                          <a:effectLst/>
                        </wps:spPr>
                        <wps:txbx>
                          <w:txbxContent>
                            <w:p>
                              <w:pPr>
                                <w:rPr>
                                  <w:rFonts w:hint="eastAsia"/>
                                  <w:sz w:val="28"/>
                                  <w:szCs w:val="28"/>
                                </w:rPr>
                              </w:pPr>
                              <w:r>
                                <w:rPr>
                                  <w:rFonts w:hint="eastAsia"/>
                                  <w:sz w:val="28"/>
                                  <w:szCs w:val="28"/>
                                </w:rPr>
                                <w:t>浙江省林学会代号</w:t>
                              </w:r>
                            </w:p>
                          </w:txbxContent>
                        </wps:txbx>
                        <wps:bodyPr upright="1"/>
                      </wps:wsp>
                      <wps:wsp>
                        <wps:cNvPr id="20" name="文本框 20"/>
                        <wps:cNvSpPr txBox="1"/>
                        <wps:spPr>
                          <a:xfrm>
                            <a:off x="457200" y="0"/>
                            <a:ext cx="2505710" cy="363855"/>
                          </a:xfrm>
                          <a:prstGeom prst="rect">
                            <a:avLst/>
                          </a:prstGeom>
                          <a:solidFill>
                            <a:srgbClr val="FFFFFF"/>
                          </a:solidFill>
                          <a:ln>
                            <a:noFill/>
                          </a:ln>
                          <a:effectLst/>
                        </wps:spPr>
                        <wps:txbx>
                          <w:txbxContent>
                            <w:p>
                              <w:pPr>
                                <w:pStyle w:val="3"/>
                                <w:autoSpaceDE w:val="0"/>
                                <w:autoSpaceDN w:val="0"/>
                                <w:ind w:right="709"/>
                                <w:jc w:val="center"/>
                              </w:pPr>
                              <w:r>
                                <w:rPr>
                                  <w:rFonts w:hint="eastAsia" w:cs="宋体"/>
                                  <w:spacing w:val="11"/>
                                  <w:sz w:val="30"/>
                                  <w:szCs w:val="30"/>
                                  <w:lang w:bidi="zh-CN"/>
                                </w:rPr>
                                <w:t>T/ZJSF XXX-XXXX</w:t>
                              </w:r>
                            </w:p>
                          </w:txbxContent>
                        </wps:txbx>
                        <wps:bodyPr upright="1"/>
                      </wps:wsp>
                      <wps:wsp>
                        <wps:cNvPr id="21" name="直接连接符 21"/>
                        <wps:cNvCnPr/>
                        <wps:spPr>
                          <a:xfrm>
                            <a:off x="1869440" y="304165"/>
                            <a:ext cx="10160" cy="454660"/>
                          </a:xfrm>
                          <a:prstGeom prst="line">
                            <a:avLst/>
                          </a:prstGeom>
                          <a:ln w="9525" cap="flat" cmpd="sng">
                            <a:solidFill>
                              <a:srgbClr val="000000"/>
                            </a:solidFill>
                            <a:prstDash val="solid"/>
                            <a:headEnd type="none" w="med" len="med"/>
                            <a:tailEnd type="none" w="med" len="med"/>
                          </a:ln>
                          <a:effectLst/>
                        </wps:spPr>
                        <wps:bodyPr upright="1"/>
                      </wps:wsp>
                      <wps:wsp>
                        <wps:cNvPr id="22" name="直接连接符 22"/>
                        <wps:cNvCnPr/>
                        <wps:spPr>
                          <a:xfrm>
                            <a:off x="1393190" y="304165"/>
                            <a:ext cx="10160" cy="706755"/>
                          </a:xfrm>
                          <a:prstGeom prst="line">
                            <a:avLst/>
                          </a:prstGeom>
                          <a:ln w="9525" cap="flat" cmpd="sng">
                            <a:solidFill>
                              <a:srgbClr val="000000"/>
                            </a:solidFill>
                            <a:prstDash val="solid"/>
                            <a:headEnd type="none" w="med" len="med"/>
                            <a:tailEnd type="none" w="med" len="med"/>
                          </a:ln>
                          <a:effectLst/>
                        </wps:spPr>
                        <wps:bodyPr upright="1"/>
                      </wps:wsp>
                      <wps:wsp>
                        <wps:cNvPr id="23" name="直接连接符 23"/>
                        <wps:cNvCnPr/>
                        <wps:spPr>
                          <a:xfrm flipH="1">
                            <a:off x="897890" y="304165"/>
                            <a:ext cx="9525" cy="1028701"/>
                          </a:xfrm>
                          <a:prstGeom prst="line">
                            <a:avLst/>
                          </a:prstGeom>
                          <a:ln w="9525" cap="flat" cmpd="sng">
                            <a:solidFill>
                              <a:srgbClr val="000000"/>
                            </a:solidFill>
                            <a:prstDash val="solid"/>
                            <a:headEnd type="none" w="med" len="med"/>
                            <a:tailEnd type="none" w="med" len="med"/>
                          </a:ln>
                          <a:effectLst/>
                        </wps:spPr>
                        <wps:bodyPr upright="1"/>
                      </wps:wsp>
                      <wps:wsp>
                        <wps:cNvPr id="24" name="直接连接符 24"/>
                        <wps:cNvCnPr/>
                        <wps:spPr>
                          <a:xfrm>
                            <a:off x="907415" y="1324611"/>
                            <a:ext cx="1552575" cy="28575"/>
                          </a:xfrm>
                          <a:prstGeom prst="line">
                            <a:avLst/>
                          </a:prstGeom>
                          <a:ln w="9525" cap="flat" cmpd="sng">
                            <a:solidFill>
                              <a:srgbClr val="000000"/>
                            </a:solidFill>
                            <a:prstDash val="solid"/>
                            <a:headEnd type="none" w="med" len="med"/>
                            <a:tailEnd type="none" w="med" len="med"/>
                          </a:ln>
                          <a:effectLst/>
                        </wps:spPr>
                        <wps:bodyPr upright="1"/>
                      </wps:wsp>
                      <wps:wsp>
                        <wps:cNvPr id="25" name="直接连接符 25"/>
                        <wps:cNvCnPr/>
                        <wps:spPr>
                          <a:xfrm>
                            <a:off x="1391920" y="1003301"/>
                            <a:ext cx="1076325" cy="9525"/>
                          </a:xfrm>
                          <a:prstGeom prst="line">
                            <a:avLst/>
                          </a:prstGeom>
                          <a:ln w="9525" cap="flat" cmpd="sng">
                            <a:solidFill>
                              <a:srgbClr val="000000"/>
                            </a:solidFill>
                            <a:prstDash val="solid"/>
                            <a:headEnd type="none" w="med" len="med"/>
                            <a:tailEnd type="none" w="med" len="med"/>
                          </a:ln>
                          <a:effectLst/>
                        </wps:spPr>
                        <wps:bodyPr upright="1"/>
                      </wps:wsp>
                      <wps:wsp>
                        <wps:cNvPr id="26" name="直接连接符 26"/>
                        <wps:cNvCnPr/>
                        <wps:spPr>
                          <a:xfrm>
                            <a:off x="1871345" y="757555"/>
                            <a:ext cx="607695" cy="7620"/>
                          </a:xfrm>
                          <a:prstGeom prst="line">
                            <a:avLst/>
                          </a:prstGeom>
                          <a:ln w="9525" cap="flat" cmpd="sng">
                            <a:solidFill>
                              <a:srgbClr val="000000"/>
                            </a:solidFill>
                            <a:prstDash val="solid"/>
                            <a:headEnd type="none" w="med" len="med"/>
                            <a:tailEnd type="none" w="med" len="med"/>
                          </a:ln>
                          <a:effectLst/>
                        </wps:spPr>
                        <wps:bodyPr upright="1"/>
                      </wps:wsp>
                    </wpc:wpc>
                  </a:graphicData>
                </a:graphic>
              </wp:anchor>
            </w:drawing>
          </mc:Choice>
          <mc:Fallback>
            <w:pict>
              <v:group id="_x0000_s1026" o:spid="_x0000_s1026" o:spt="203" style="position:absolute;left:0pt;margin-left:31.55pt;margin-top:5.7pt;height:130.6pt;width:368.55pt;mso-wrap-distance-bottom:0pt;mso-wrap-distance-top:0pt;z-index:251661312;mso-width-relative:page;mso-height-relative:page;" coordsize="4680585,1658620" editas="canvas" o:gfxdata="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mel&#10;qtkAAAAJAQAADwAAAAAAAAABACAAAAAiAAAAZHJzL2Rvd25yZXYueG1sUEsBAhQAFAAAAAgAh07i&#10;QBIf0apbBAAAuxYAAA4AAAAAAAAAAQAgAAAAKAEAAGRycy9lMm9Eb2MueG1sUEsFBgAAAAAGAAYA&#10;WQEAAPUHAAAAAA==&#10;">
                <o:lock v:ext="edit" aspectratio="f"/>
                <v:shape id="_x0000_s1026" o:spid="_x0000_s1026" style="position:absolute;left:0;top:0;height:1658620;width:4680585;" filled="f" stroked="f" coordsize="21600,21600" o:gfxdata="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">
                  <v:fill on="f" focussize="0,0"/>
                  <v:stroke on="f"/>
                  <v:imagedata o:title=""/>
                  <o:lock v:ext="edit" aspectratio="f"/>
                </v:shape>
                <v:shape id="_x0000_s1026" o:spid="_x0000_s1026" o:spt="202" type="#_x0000_t202" style="position:absolute;left:2548890;top:857885;height:381000;width:2047240;" fillcolor="#FFFFFF" filled="t" stroked="f" coordsize="21600,21600" o:gfxdata="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bhO8q1wAAAAkBAAAPAAAAAAAAAAEAIAAA&#10;ACIAAABkcnMvZG93bnJldi54bWxQSwECFAAUAAAACACHTuJAi4OmgdQBAACSAwAADgAAAAAAAAAB&#10;ACAAAAAmAQAAZHJzL2Uyb0RvYy54bWxQSwUGAAAAAAYABgBZAQAAbAUAAAAA&#10;">
                  <v:fill on="t" focussize="0,0"/>
                  <v:stroke on="f"/>
                  <v:imagedata o:title=""/>
                  <o:lock v:ext="edit" aspectratio="f"/>
                  <v:textbox>
                    <w:txbxContent>
                      <w:p>
                        <w:pPr>
                          <w:rPr>
                            <w:rFonts w:hint="eastAsia"/>
                            <w:sz w:val="28"/>
                            <w:szCs w:val="28"/>
                          </w:rPr>
                        </w:pPr>
                        <w:r>
                          <w:rPr>
                            <w:rFonts w:hint="eastAsia"/>
                            <w:sz w:val="28"/>
                            <w:szCs w:val="28"/>
                          </w:rPr>
                          <w:t>团体标准顺序</w:t>
                        </w:r>
                      </w:p>
                    </w:txbxContent>
                  </v:textbox>
                </v:shape>
                <v:shape id="_x0000_s1026" o:spid="_x0000_s1026" o:spt="202" type="#_x0000_t202" style="position:absolute;left:2550160;top:577215;height:400050;width:790575;" fillcolor="#FFFFFF" filled="t" stroked="f" coordsize="21600,21600" o:gfxdata="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uE7yrXAAAACQEAAA8AAAAAAAAAAQAgAAAA&#10;IgAAAGRycy9kb3ducmV2LnhtbFBLAQIUABQAAAAIAIdO4kBdzfL90wEAAJEDAAAOAAAAAAAAAAEA&#10;IAAAACYBAABkcnMvZTJvRG9jLnhtbFBLBQYAAAAABgAGAFkBAABrBQAAAAA=&#10;">
                  <v:fill on="t" focussize="0,0"/>
                  <v:stroke on="f"/>
                  <v:imagedata o:title=""/>
                  <o:lock v:ext="edit" aspectratio="f"/>
                  <v:textbox>
                    <w:txbxContent>
                      <w:p>
                        <w:pPr>
                          <w:rPr>
                            <w:rFonts w:hint="eastAsia"/>
                            <w:sz w:val="28"/>
                            <w:szCs w:val="28"/>
                          </w:rPr>
                        </w:pPr>
                        <w:r>
                          <w:rPr>
                            <w:rFonts w:hint="eastAsia"/>
                            <w:sz w:val="28"/>
                            <w:szCs w:val="28"/>
                          </w:rPr>
                          <w:t>年代号</w:t>
                        </w:r>
                      </w:p>
                    </w:txbxContent>
                  </v:textbox>
                </v:shape>
                <v:shape id="_x0000_s1026" o:spid="_x0000_s1026" o:spt="202" type="#_x0000_t202" style="position:absolute;left:2506980;top:1189991;height:390525;width:1971675;" fillcolor="#FFFFFF" filled="t" stroked="f" coordsize="21600,21600" o:gfxdata="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4TvKtcAAAAJAQAADwAAAAAAAAABACAAAAAi&#10;AAAAZHJzL2Rvd25yZXYueG1sUEsBAhQAFAAAAAgAh07iQJ7oy5LSAQAAkwMAAA4AAAAAAAAAAQAg&#10;AAAAJgEAAGRycy9lMm9Eb2MueG1sUEsFBgAAAAAGAAYAWQEAAGoFAAAAAA==&#10;">
                  <v:fill on="t" focussize="0,0"/>
                  <v:stroke on="f"/>
                  <v:imagedata o:title=""/>
                  <o:lock v:ext="edit" aspectratio="f"/>
                  <v:textbox>
                    <w:txbxContent>
                      <w:p>
                        <w:pPr>
                          <w:rPr>
                            <w:rFonts w:hint="eastAsia"/>
                            <w:sz w:val="28"/>
                            <w:szCs w:val="28"/>
                          </w:rPr>
                        </w:pPr>
                        <w:r>
                          <w:rPr>
                            <w:rFonts w:hint="eastAsia"/>
                            <w:sz w:val="28"/>
                            <w:szCs w:val="28"/>
                          </w:rPr>
                          <w:t>浙江省林学会代号</w:t>
                        </w:r>
                      </w:p>
                    </w:txbxContent>
                  </v:textbox>
                </v:shape>
                <v:shape id="_x0000_s1026" o:spid="_x0000_s1026" o:spt="202" type="#_x0000_t202" style="position:absolute;left:457200;top:0;height:363855;width:2505710;" fillcolor="#FFFFFF" filled="t" stroked="f" coordsize="21600,21600" o:gfxdata="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uE7yrXAAAACQEAAA8AAAAAAAAAAQAgAAAAIgAAAGRycy9k&#10;b3ducmV2LnhtbFBLAQIUABQAAAAIAIdO4kDzLIR7ygEAAIwDAAAOAAAAAAAAAAEAIAAAACYBAABk&#10;cnMvZTJvRG9jLnhtbFBLBQYAAAAABgAGAFkBAABiBQAAAAA=&#10;">
                  <v:fill on="t" focussize="0,0"/>
                  <v:stroke on="f"/>
                  <v:imagedata o:title=""/>
                  <o:lock v:ext="edit" aspectratio="f"/>
                  <v:textbox>
                    <w:txbxContent>
                      <w:p>
                        <w:pPr>
                          <w:pStyle w:val="3"/>
                          <w:autoSpaceDE w:val="0"/>
                          <w:autoSpaceDN w:val="0"/>
                          <w:ind w:right="709"/>
                          <w:jc w:val="center"/>
                        </w:pPr>
                        <w:r>
                          <w:rPr>
                            <w:rFonts w:hint="eastAsia" w:cs="宋体"/>
                            <w:spacing w:val="11"/>
                            <w:sz w:val="30"/>
                            <w:szCs w:val="30"/>
                            <w:lang w:bidi="zh-CN"/>
                          </w:rPr>
                          <w:t>T/ZJSF XXX-XXXX</w:t>
                        </w:r>
                      </w:p>
                    </w:txbxContent>
                  </v:textbox>
                </v:shape>
                <v:line id="_x0000_s1026" o:spid="_x0000_s1026" o:spt="20" style="position:absolute;left:1869440;top:304165;height:454660;width:10160;" filled="f" stroked="t" coordsize="21600,21600" o:gfxdata="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&#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4F+0dcAAAAJAQAADwAAAAAAAAABACAAAAAiAAAA&#10;ZHJzL2Rvd25yZXYueG1sUEsBAhQAFAAAAAgAh07iQAcTelAIAgAAAgQAAA4AAAAAAAAAAQAgAAAA&#10;JgEAAGRycy9lMm9Eb2MueG1sUEsFBgAAAAAGAAYAWQEAAKAFAAAAAA==&#10;">
                  <v:fill on="f" focussize="0,0"/>
                  <v:stroke color="#000000" joinstyle="round"/>
                  <v:imagedata o:title=""/>
                  <o:lock v:ext="edit" aspectratio="f"/>
                </v:line>
                <v:line id="_x0000_s1026" o:spid="_x0000_s1026" o:spt="20" style="position:absolute;left:1393190;top:304165;height:706755;width:10160;" filled="f" stroked="t" coordsize="21600,21600" o:gfxdata="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4F+0dcAAAAJAQAADwAAAAAAAAABACAAAAAi&#10;AAAAZHJzL2Rvd25yZXYueG1sUEsBAhQAFAAAAAgAh07iQE8vDwQLAgAAAgQAAA4AAAAAAAAAAQAg&#10;AAAAJgEAAGRycy9lMm9Eb2MueG1sUEsFBgAAAAAGAAYAWQEAAKMFAAAAAA==&#10;">
                  <v:fill on="f" focussize="0,0"/>
                  <v:stroke color="#000000" joinstyle="round"/>
                  <v:imagedata o:title=""/>
                  <o:lock v:ext="edit" aspectratio="f"/>
                </v:line>
                <v:line id="_x0000_s1026" o:spid="_x0000_s1026" o:spt="20" style="position:absolute;left:897890;top:304165;flip:x;height:1028701;width:9525;" filled="f" stroked="t" coordsize="21600,21600" o:gfxdata="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hNbgN1wAAAAkBAAAPAAAAAAAAAAEAIAAA&#10;ACIAAABkcnMvZG93bnJldi54bWxQSwECFAAUAAAACACHTuJAHRebsg0CAAALBAAADgAAAAAAAAAB&#10;ACAAAAAmAQAAZHJzL2Uyb0RvYy54bWxQSwUGAAAAAAYABgBZAQAApQUAAAAA&#10;">
                  <v:fill on="f" focussize="0,0"/>
                  <v:stroke color="#000000" joinstyle="round"/>
                  <v:imagedata o:title=""/>
                  <o:lock v:ext="edit" aspectratio="f"/>
                </v:line>
                <v:line id="_x0000_s1026" o:spid="_x0000_s1026" o:spt="20" style="position:absolute;left:907415;top:1324611;height:28575;width:1552575;" filled="f" stroked="t" coordsize="21600,21600" o:gfxdata="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4F+0dcAAAAJAQAADwAAAAAAAAABACAAAAAiAAAA&#10;ZHJzL2Rvd25yZXYueG1sUEsBAhQAFAAAAAgAh07iQMn9ykgIAgAAAwQAAA4AAAAAAAAAAQAgAAAA&#10;JgEAAGRycy9lMm9Eb2MueG1sUEsFBgAAAAAGAAYAWQEAAKAFAAAAAA==&#10;">
                  <v:fill on="f" focussize="0,0"/>
                  <v:stroke color="#000000" joinstyle="round"/>
                  <v:imagedata o:title=""/>
                  <o:lock v:ext="edit" aspectratio="f"/>
                </v:line>
                <v:line id="_x0000_s1026" o:spid="_x0000_s1026" o:spt="20" style="position:absolute;left:1391920;top:1003301;height:9525;width:1076325;" filled="f" stroked="t" coordsize="21600,21600" o:gfxdata="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uBftHXAAAACQEAAA8AAAAAAAAAAQAgAAAAIgAAAGRy&#10;cy9kb3ducmV2LnhtbFBLAQIUABQAAAAIAIdO4kA1KgrWBgIAAAMEAAAOAAAAAAAAAAEAIAAAACYB&#10;AABkcnMvZTJvRG9jLnhtbFBLBQYAAAAABgAGAFkBAACeBQAAAAA=&#10;">
                  <v:fill on="f" focussize="0,0"/>
                  <v:stroke color="#000000" joinstyle="round"/>
                  <v:imagedata o:title=""/>
                  <o:lock v:ext="edit" aspectratio="f"/>
                </v:line>
                <v:line id="_x0000_s1026" o:spid="_x0000_s1026" o:spt="20" style="position:absolute;left:1871345;top:757555;height:7620;width:607695;" filled="f" stroked="t" coordsize="21600,21600" o:gfxdata="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gX7R1wAAAAkBAAAPAAAAAAAAAAEAIAAAACIA&#10;AABkcnMvZG93bnJldi54bWxQSwECFAAUAAAACACHTuJAtPtdYwoCAAABBAAADgAAAAAAAAABACAA&#10;AAAmAQAAZHJzL2Uyb0RvYy54bWxQSwUGAAAAAAYABgBZAQAAogUAAAAA&#10;">
                  <v:fill on="f" focussize="0,0"/>
                  <v:stroke color="#000000" joinstyle="round"/>
                  <v:imagedata o:title=""/>
                  <o:lock v:ext="edit" aspectratio="f"/>
                </v:line>
                <w10:wrap type="topAndBottom"/>
              </v:group>
            </w:pict>
          </mc:Fallback>
        </mc:AlternateContent>
      </w:r>
      <w:r>
        <w:rPr>
          <w:rFonts w:hint="eastAsia" w:ascii="仿宋_GB2312" w:hAnsi="仿宋" w:eastAsia="仿宋_GB2312"/>
          <w:spacing w:val="-8"/>
          <w:kern w:val="0"/>
          <w:sz w:val="32"/>
          <w:szCs w:val="32"/>
        </w:rPr>
        <w:t>浙江省林学会联合其他团体组织发布的团体标准编号格式如下：</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3" w:firstLineChars="200"/>
        <w:textAlignment w:val="auto"/>
        <w:rPr>
          <w:rFonts w:hint="eastAsia" w:ascii="仿宋_GB2312" w:hAnsi="仿宋" w:eastAsia="仿宋_GB2312"/>
          <w:b/>
          <w:bCs/>
          <w:kern w:val="0"/>
          <w:sz w:val="32"/>
          <w:szCs w:val="32"/>
        </w:rPr>
      </w:pPr>
      <w:r>
        <w:rPr>
          <w:rFonts w:hint="eastAsia" w:ascii="仿宋_GB2312" w:hAnsi="仿宋" w:eastAsia="仿宋_GB2312"/>
          <w:b/>
          <w:bCs/>
          <w:kern w:val="0"/>
          <w:sz w:val="32"/>
          <w:szCs w:val="32"/>
        </w:rPr>
        <mc:AlternateContent>
          <mc:Choice Requires="wpc">
            <w:drawing>
              <wp:anchor distT="0" distB="0" distL="114300" distR="114300" simplePos="0" relativeHeight="251662336" behindDoc="0" locked="0" layoutInCell="1" allowOverlap="1">
                <wp:simplePos x="0" y="0"/>
                <wp:positionH relativeFrom="column">
                  <wp:posOffset>479425</wp:posOffset>
                </wp:positionH>
                <wp:positionV relativeFrom="paragraph">
                  <wp:posOffset>26035</wp:posOffset>
                </wp:positionV>
                <wp:extent cx="5113655" cy="1554480"/>
                <wp:effectExtent l="0" t="0" r="0" b="0"/>
                <wp:wrapTopAndBottom/>
                <wp:docPr id="3" name="画布 3"/>
                <wp:cNvGraphicFramePr/>
                <a:graphic xmlns:a="http://schemas.openxmlformats.org/drawingml/2006/main">
                  <a:graphicData uri="http://schemas.microsoft.com/office/word/2010/wordprocessingCanvas">
                    <wpc:wpc>
                      <wpc:bg>
                        <a:noFill/>
                      </wpc:bg>
                      <wpc:whole>
                        <a:ln>
                          <a:noFill/>
                        </a:ln>
                      </wpc:whole>
                      <wps:wsp>
                        <wps:cNvPr id="28" name="文本框 28"/>
                        <wps:cNvSpPr txBox="1"/>
                        <wps:spPr>
                          <a:xfrm>
                            <a:off x="3054351" y="824230"/>
                            <a:ext cx="1449705" cy="381000"/>
                          </a:xfrm>
                          <a:prstGeom prst="rect">
                            <a:avLst/>
                          </a:prstGeom>
                          <a:solidFill>
                            <a:srgbClr val="FFFFFF"/>
                          </a:solidFill>
                          <a:ln>
                            <a:noFill/>
                          </a:ln>
                          <a:effectLst/>
                        </wps:spPr>
                        <wps:txbx>
                          <w:txbxContent>
                            <w:p>
                              <w:pPr>
                                <w:rPr>
                                  <w:rFonts w:hint="eastAsia"/>
                                  <w:sz w:val="28"/>
                                  <w:szCs w:val="28"/>
                                </w:rPr>
                              </w:pPr>
                              <w:r>
                                <w:rPr>
                                  <w:rFonts w:hint="eastAsia"/>
                                  <w:sz w:val="28"/>
                                  <w:szCs w:val="28"/>
                                </w:rPr>
                                <w:t>团体标准顺序</w:t>
                              </w:r>
                            </w:p>
                          </w:txbxContent>
                        </wps:txbx>
                        <wps:bodyPr upright="1"/>
                      </wps:wsp>
                      <wps:wsp>
                        <wps:cNvPr id="29" name="文本框 29"/>
                        <wps:cNvSpPr txBox="1"/>
                        <wps:spPr>
                          <a:xfrm>
                            <a:off x="3138805" y="542925"/>
                            <a:ext cx="790575" cy="381000"/>
                          </a:xfrm>
                          <a:prstGeom prst="rect">
                            <a:avLst/>
                          </a:prstGeom>
                          <a:solidFill>
                            <a:srgbClr val="FFFFFF"/>
                          </a:solidFill>
                          <a:ln>
                            <a:noFill/>
                          </a:ln>
                          <a:effectLst/>
                        </wps:spPr>
                        <wps:txbx>
                          <w:txbxContent>
                            <w:p>
                              <w:pPr>
                                <w:rPr>
                                  <w:rFonts w:hint="eastAsia"/>
                                  <w:sz w:val="28"/>
                                  <w:szCs w:val="28"/>
                                </w:rPr>
                              </w:pPr>
                              <w:r>
                                <w:rPr>
                                  <w:rFonts w:hint="eastAsia"/>
                                  <w:sz w:val="28"/>
                                  <w:szCs w:val="28"/>
                                </w:rPr>
                                <w:t>年代号</w:t>
                              </w:r>
                            </w:p>
                          </w:txbxContent>
                        </wps:txbx>
                        <wps:bodyPr upright="1"/>
                      </wps:wsp>
                      <wps:wsp>
                        <wps:cNvPr id="30" name="文本框 30"/>
                        <wps:cNvSpPr txBox="1"/>
                        <wps:spPr>
                          <a:xfrm>
                            <a:off x="2899411" y="1155700"/>
                            <a:ext cx="2058035" cy="390525"/>
                          </a:xfrm>
                          <a:prstGeom prst="rect">
                            <a:avLst/>
                          </a:prstGeom>
                          <a:solidFill>
                            <a:srgbClr val="FFFFFF"/>
                          </a:solidFill>
                          <a:ln>
                            <a:noFill/>
                          </a:ln>
                          <a:effectLst/>
                        </wps:spPr>
                        <wps:txbx>
                          <w:txbxContent>
                            <w:p>
                              <w:pPr>
                                <w:rPr>
                                  <w:rFonts w:hint="eastAsia"/>
                                  <w:sz w:val="28"/>
                                  <w:szCs w:val="28"/>
                                </w:rPr>
                              </w:pPr>
                              <w:r>
                                <w:rPr>
                                  <w:rFonts w:hint="eastAsia"/>
                                  <w:sz w:val="28"/>
                                  <w:szCs w:val="28"/>
                                </w:rPr>
                                <w:t>联合的社会团体代号</w:t>
                              </w:r>
                            </w:p>
                          </w:txbxContent>
                        </wps:txbx>
                        <wps:bodyPr upright="1"/>
                      </wps:wsp>
                      <wps:wsp>
                        <wps:cNvPr id="31" name="文本框 31"/>
                        <wps:cNvSpPr txBox="1"/>
                        <wps:spPr>
                          <a:xfrm>
                            <a:off x="0" y="0"/>
                            <a:ext cx="3683000" cy="382905"/>
                          </a:xfrm>
                          <a:prstGeom prst="rect">
                            <a:avLst/>
                          </a:prstGeom>
                          <a:solidFill>
                            <a:srgbClr val="FFFFFF"/>
                          </a:solidFill>
                          <a:ln>
                            <a:noFill/>
                          </a:ln>
                          <a:effectLst/>
                        </wps:spPr>
                        <wps:txbx>
                          <w:txbxContent>
                            <w:p>
                              <w:pPr>
                                <w:pStyle w:val="3"/>
                                <w:autoSpaceDE w:val="0"/>
                                <w:autoSpaceDN w:val="0"/>
                                <w:ind w:right="709"/>
                                <w:jc w:val="center"/>
                              </w:pPr>
                              <w:r>
                                <w:rPr>
                                  <w:rFonts w:hint="eastAsia" w:cs="宋体"/>
                                  <w:spacing w:val="11"/>
                                  <w:sz w:val="30"/>
                                  <w:szCs w:val="30"/>
                                  <w:lang w:bidi="zh-CN"/>
                                </w:rPr>
                                <w:t>T/ZJSF/XXXX  XXX-XXXX</w:t>
                              </w:r>
                            </w:p>
                          </w:txbxContent>
                        </wps:txbx>
                        <wps:bodyPr upright="1"/>
                      </wps:wsp>
                      <wps:wsp>
                        <wps:cNvPr id="32" name="直接连接符 32"/>
                        <wps:cNvCnPr/>
                        <wps:spPr>
                          <a:xfrm>
                            <a:off x="2571116" y="329565"/>
                            <a:ext cx="27305" cy="438150"/>
                          </a:xfrm>
                          <a:prstGeom prst="line">
                            <a:avLst/>
                          </a:prstGeom>
                          <a:ln w="9525" cap="flat" cmpd="sng">
                            <a:solidFill>
                              <a:srgbClr val="000000"/>
                            </a:solidFill>
                            <a:prstDash val="solid"/>
                            <a:headEnd type="none" w="med" len="med"/>
                            <a:tailEnd type="none" w="med" len="med"/>
                          </a:ln>
                          <a:effectLst/>
                        </wps:spPr>
                        <wps:bodyPr upright="1"/>
                      </wps:wsp>
                      <wps:wsp>
                        <wps:cNvPr id="33" name="直接连接符 33"/>
                        <wps:cNvCnPr/>
                        <wps:spPr>
                          <a:xfrm>
                            <a:off x="1990090" y="304165"/>
                            <a:ext cx="19050" cy="706755"/>
                          </a:xfrm>
                          <a:prstGeom prst="line">
                            <a:avLst/>
                          </a:prstGeom>
                          <a:ln w="9525" cap="flat" cmpd="sng">
                            <a:solidFill>
                              <a:srgbClr val="000000"/>
                            </a:solidFill>
                            <a:prstDash val="solid"/>
                            <a:headEnd type="none" w="med" len="med"/>
                            <a:tailEnd type="none" w="med" len="med"/>
                          </a:ln>
                          <a:effectLst/>
                        </wps:spPr>
                        <wps:bodyPr upright="1"/>
                      </wps:wsp>
                      <wps:wsp>
                        <wps:cNvPr id="34" name="直接连接符 34"/>
                        <wps:cNvCnPr/>
                        <wps:spPr>
                          <a:xfrm>
                            <a:off x="1357630" y="312420"/>
                            <a:ext cx="16510" cy="1020445"/>
                          </a:xfrm>
                          <a:prstGeom prst="line">
                            <a:avLst/>
                          </a:prstGeom>
                          <a:ln w="9525" cap="flat" cmpd="sng">
                            <a:solidFill>
                              <a:srgbClr val="000000"/>
                            </a:solidFill>
                            <a:prstDash val="solid"/>
                            <a:headEnd type="none" w="med" len="med"/>
                            <a:tailEnd type="none" w="med" len="med"/>
                          </a:ln>
                          <a:effectLst/>
                        </wps:spPr>
                        <wps:bodyPr upright="1"/>
                      </wps:wsp>
                      <wps:wsp>
                        <wps:cNvPr id="35" name="直接连接符 35"/>
                        <wps:cNvCnPr/>
                        <wps:spPr>
                          <a:xfrm>
                            <a:off x="1372870" y="1315720"/>
                            <a:ext cx="1560195" cy="2540"/>
                          </a:xfrm>
                          <a:prstGeom prst="line">
                            <a:avLst/>
                          </a:prstGeom>
                          <a:ln w="9525" cap="flat" cmpd="sng">
                            <a:solidFill>
                              <a:srgbClr val="000000"/>
                            </a:solidFill>
                            <a:prstDash val="solid"/>
                            <a:headEnd type="none" w="med" len="med"/>
                            <a:tailEnd type="none" w="med" len="med"/>
                          </a:ln>
                          <a:effectLst/>
                        </wps:spPr>
                        <wps:bodyPr upright="1"/>
                      </wps:wsp>
                      <wps:wsp>
                        <wps:cNvPr id="36" name="直接连接符 36"/>
                        <wps:cNvCnPr/>
                        <wps:spPr>
                          <a:xfrm>
                            <a:off x="1997710" y="995045"/>
                            <a:ext cx="1076326" cy="9525"/>
                          </a:xfrm>
                          <a:prstGeom prst="line">
                            <a:avLst/>
                          </a:prstGeom>
                          <a:ln w="9525" cap="flat" cmpd="sng">
                            <a:solidFill>
                              <a:srgbClr val="000000"/>
                            </a:solidFill>
                            <a:prstDash val="solid"/>
                            <a:headEnd type="none" w="med" len="med"/>
                            <a:tailEnd type="none" w="med" len="med"/>
                          </a:ln>
                          <a:effectLst/>
                        </wps:spPr>
                        <wps:bodyPr upright="1"/>
                      </wps:wsp>
                      <wps:wsp>
                        <wps:cNvPr id="37" name="直接连接符 37"/>
                        <wps:cNvCnPr/>
                        <wps:spPr>
                          <a:xfrm>
                            <a:off x="2607311" y="757555"/>
                            <a:ext cx="607695" cy="7620"/>
                          </a:xfrm>
                          <a:prstGeom prst="line">
                            <a:avLst/>
                          </a:prstGeom>
                          <a:ln w="9525" cap="flat" cmpd="sng">
                            <a:solidFill>
                              <a:srgbClr val="000000"/>
                            </a:solidFill>
                            <a:prstDash val="solid"/>
                            <a:headEnd type="none" w="med" len="med"/>
                            <a:tailEnd type="none" w="med" len="med"/>
                          </a:ln>
                          <a:effectLst/>
                        </wps:spPr>
                        <wps:bodyPr upright="1"/>
                      </wps:wsp>
                    </wpc:wpc>
                  </a:graphicData>
                </a:graphic>
              </wp:anchor>
            </w:drawing>
          </mc:Choice>
          <mc:Fallback>
            <w:pict>
              <v:group id="_x0000_s1026" o:spid="_x0000_s1026" o:spt="203" style="position:absolute;left:0pt;margin-left:37.75pt;margin-top:2.05pt;height:122.4pt;width:402.65pt;mso-wrap-distance-bottom:0pt;mso-wrap-distance-top:0pt;z-index:251662336;mso-width-relative:page;mso-height-relative:page;" coordsize="5113655,1554480" editas="canvas" o:gfxdata="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t++Ld9kAAAAIAQAADwAAAAAA&#10;AAABACAAAAAiAAAAZHJzL2Rvd25yZXYueG1sUEsBAhQAFAAAAAgAh07iQIG3H1BMBAAArRYAAA4A&#10;AAAAAAAAAQAgAAAAKAEAAGRycy9lMm9Eb2MueG1sUEsFBgAAAAAGAAYAWQEAAOYHAAAAAA==&#10;">
                <o:lock v:ext="edit" aspectratio="f"/>
                <v:shape id="_x0000_s1026" o:spid="_x0000_s1026" style="position:absolute;left:0;top:0;height:1554480;width:5113655;" filled="f" stroked="f" coordsize="21600,21600" o:gfxdata="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">
                  <v:fill on="f" focussize="0,0"/>
                  <v:stroke on="f"/>
                  <v:imagedata o:title=""/>
                  <o:lock v:ext="edit" aspectratio="f"/>
                </v:shape>
                <v:shape id="_x0000_s1026" o:spid="_x0000_s1026" o:spt="202" type="#_x0000_t202" style="position:absolute;left:3054351;top:824230;height:381000;width:1449705;" fillcolor="#FFFFFF" filled="t" stroked="f" coordsize="21600,21600" o:gfxdata="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gQ9Y1gAAAAgBAAAPAAAAAAAAAAEAIAAA&#10;ACIAAABkcnMvZG93bnJldi54bWxQSwECFAAUAAAACACHTuJAY8gSENUBAACSAwAADgAAAAAAAAAB&#10;ACAAAAAlAQAAZHJzL2Uyb0RvYy54bWxQSwUGAAAAAAYABgBZAQAAbAUAAAAA&#10;">
                  <v:fill on="t" focussize="0,0"/>
                  <v:stroke on="f"/>
                  <v:imagedata o:title=""/>
                  <o:lock v:ext="edit" aspectratio="f"/>
                  <v:textbox>
                    <w:txbxContent>
                      <w:p>
                        <w:pPr>
                          <w:rPr>
                            <w:rFonts w:hint="eastAsia"/>
                            <w:sz w:val="28"/>
                            <w:szCs w:val="28"/>
                          </w:rPr>
                        </w:pPr>
                        <w:r>
                          <w:rPr>
                            <w:rFonts w:hint="eastAsia"/>
                            <w:sz w:val="28"/>
                            <w:szCs w:val="28"/>
                          </w:rPr>
                          <w:t>团体标准顺序</w:t>
                        </w:r>
                      </w:p>
                    </w:txbxContent>
                  </v:textbox>
                </v:shape>
                <v:shape id="_x0000_s1026" o:spid="_x0000_s1026" o:spt="202" type="#_x0000_t202" style="position:absolute;left:3138805;top:542925;height:381000;width:790575;" fillcolor="#FFFFFF" filled="t" stroked="f" coordsize="21600,21600" o:gfxdata="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gQ9Y1gAAAAgBAAAPAAAAAAAAAAEAIAAA&#10;ACIAAABkcnMvZG93bnJldi54bWxQSwECFAAUAAAACACHTuJAQ860I9UBAACRAwAADgAAAAAAAAAB&#10;ACAAAAAlAQAAZHJzL2Uyb0RvYy54bWxQSwUGAAAAAAYABgBZAQAAbAUAAAAA&#10;">
                  <v:fill on="t" focussize="0,0"/>
                  <v:stroke on="f"/>
                  <v:imagedata o:title=""/>
                  <o:lock v:ext="edit" aspectratio="f"/>
                  <v:textbox>
                    <w:txbxContent>
                      <w:p>
                        <w:pPr>
                          <w:rPr>
                            <w:rFonts w:hint="eastAsia"/>
                            <w:sz w:val="28"/>
                            <w:szCs w:val="28"/>
                          </w:rPr>
                        </w:pPr>
                        <w:r>
                          <w:rPr>
                            <w:rFonts w:hint="eastAsia"/>
                            <w:sz w:val="28"/>
                            <w:szCs w:val="28"/>
                          </w:rPr>
                          <w:t>年代号</w:t>
                        </w:r>
                      </w:p>
                    </w:txbxContent>
                  </v:textbox>
                </v:shape>
                <v:shape id="_x0000_s1026" o:spid="_x0000_s1026" o:spt="202" type="#_x0000_t202" style="position:absolute;left:2899411;top:1155700;height:390525;width:2058035;" fillcolor="#FFFFFF" filled="t" stroked="f" coordsize="21600,21600" o:gfxdata="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KBD1jWAAAACAEAAA8AAAAAAAAAAQAgAAAAIgAA&#10;AGRycy9kb3ducmV2LnhtbFBLAQIUABQAAAAIAIdO4kCUoX6O0QEAAJMDAAAOAAAAAAAAAAEAIAAA&#10;ACUBAABkcnMvZTJvRG9jLnhtbFBLBQYAAAAABgAGAFkBAABoBQAAAAA=&#10;">
                  <v:fill on="t" focussize="0,0"/>
                  <v:stroke on="f"/>
                  <v:imagedata o:title=""/>
                  <o:lock v:ext="edit" aspectratio="f"/>
                  <v:textbox>
                    <w:txbxContent>
                      <w:p>
                        <w:pPr>
                          <w:rPr>
                            <w:rFonts w:hint="eastAsia"/>
                            <w:sz w:val="28"/>
                            <w:szCs w:val="28"/>
                          </w:rPr>
                        </w:pPr>
                        <w:r>
                          <w:rPr>
                            <w:rFonts w:hint="eastAsia"/>
                            <w:sz w:val="28"/>
                            <w:szCs w:val="28"/>
                          </w:rPr>
                          <w:t>联合的社会团体代号</w:t>
                        </w:r>
                      </w:p>
                    </w:txbxContent>
                  </v:textbox>
                </v:shape>
                <v:shape id="_x0000_s1026" o:spid="_x0000_s1026" o:spt="202" type="#_x0000_t202" style="position:absolute;left:0;top:0;height:382905;width:3683000;" fillcolor="#FFFFFF" filled="t" stroked="f" coordsize="21600,21600" o:gfxdata="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igQ9Y1gAAAAgBAAAPAAAAAAAAAAEAIAAAACIAAABkcnMvZG93bnJl&#10;di54bWxQSwECFAAUAAAACACHTuJATpFWQ8YBAACHAwAADgAAAAAAAAABACAAAAAlAQAAZHJzL2Uy&#10;b0RvYy54bWxQSwUGAAAAAAYABgBZAQAAXQUAAAAA&#10;">
                  <v:fill on="t" focussize="0,0"/>
                  <v:stroke on="f"/>
                  <v:imagedata o:title=""/>
                  <o:lock v:ext="edit" aspectratio="f"/>
                  <v:textbox>
                    <w:txbxContent>
                      <w:p>
                        <w:pPr>
                          <w:pStyle w:val="3"/>
                          <w:autoSpaceDE w:val="0"/>
                          <w:autoSpaceDN w:val="0"/>
                          <w:ind w:right="709"/>
                          <w:jc w:val="center"/>
                        </w:pPr>
                        <w:r>
                          <w:rPr>
                            <w:rFonts w:hint="eastAsia" w:cs="宋体"/>
                            <w:spacing w:val="11"/>
                            <w:sz w:val="30"/>
                            <w:szCs w:val="30"/>
                            <w:lang w:bidi="zh-CN"/>
                          </w:rPr>
                          <w:t>T/ZJSF/XXXX  XXX-XXXX</w:t>
                        </w:r>
                      </w:p>
                    </w:txbxContent>
                  </v:textbox>
                </v:shape>
                <v:line id="_x0000_s1026" o:spid="_x0000_s1026" o:spt="20" style="position:absolute;left:2571116;top:329565;height:438150;width:27305;" filled="f" stroked="t" coordsize="21600,21600" o:gfxdata="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5EYd1wAAAAgBAAAPAAAAAAAAAAEAIAAAACIA&#10;AABkcnMvZG93bnJldi54bWxQSwECFAAUAAAACACHTuJAvdxQPQoCAAACBAAADgAAAAAAAAABACAA&#10;AAAmAQAAZHJzL2Uyb0RvYy54bWxQSwUGAAAAAAYABgBZAQAAogUAAAAA&#10;">
                  <v:fill on="f" focussize="0,0"/>
                  <v:stroke color="#000000" joinstyle="round"/>
                  <v:imagedata o:title=""/>
                  <o:lock v:ext="edit" aspectratio="f"/>
                </v:line>
                <v:line id="_x0000_s1026" o:spid="_x0000_s1026" o:spt="20" style="position:absolute;left:1990090;top:304165;height:706755;width:19050;" filled="f" stroked="t" coordsize="21600,21600" o:gfxdata="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3kRh3XAAAACAEAAA8AAAAAAAAAAQAgAAAAIgAA&#10;AGRycy9kb3ducmV2LnhtbFBLAQIUABQAAAAIAIdO4kC4PrUsCQIAAAIEAAAOAAAAAAAAAAEAIAAA&#10;ACYBAABkcnMvZTJvRG9jLnhtbFBLBQYAAAAABgAGAFkBAAChBQAAAAA=&#10;">
                  <v:fill on="f" focussize="0,0"/>
                  <v:stroke color="#000000" joinstyle="round"/>
                  <v:imagedata o:title=""/>
                  <o:lock v:ext="edit" aspectratio="f"/>
                </v:line>
                <v:line id="_x0000_s1026" o:spid="_x0000_s1026" o:spt="20" style="position:absolute;left:1357630;top:312420;height:1020445;width:16510;" filled="f" stroked="t" coordsize="21600,21600" o:gfxdata="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5EYd1wAAAAgBAAAPAAAAAAAAAAEAIAAAACIAAABk&#10;cnMvZG93bnJldi54bWxQSwECFAAUAAAACACHTuJA+yLWigcCAAADBAAADgAAAAAAAAABACAAAAAm&#10;AQAAZHJzL2Uyb0RvYy54bWxQSwUGAAAAAAYABgBZAQAAnwUAAAAA&#10;">
                  <v:fill on="f" focussize="0,0"/>
                  <v:stroke color="#000000" joinstyle="round"/>
                  <v:imagedata o:title=""/>
                  <o:lock v:ext="edit" aspectratio="f"/>
                </v:line>
                <v:line id="_x0000_s1026" o:spid="_x0000_s1026" o:spt="20" style="position:absolute;left:1372870;top:1315720;height:2540;width:1560195;" filled="f" stroked="t" coordsize="21600,21600" o:gfxdata="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5EYd1wAAAAgBAAAPAAAAAAAAAAEAIAAAACIA&#10;AABkcnMvZG93bnJldi54bWxQSwECFAAUAAAACACHTuJAD5JgUgoCAAADBAAADgAAAAAAAAABACAA&#10;AAAmAQAAZHJzL2Uyb0RvYy54bWxQSwUGAAAAAAYABgBZAQAAogUAAAAA&#10;">
                  <v:fill on="f" focussize="0,0"/>
                  <v:stroke color="#000000" joinstyle="round"/>
                  <v:imagedata o:title=""/>
                  <o:lock v:ext="edit" aspectratio="f"/>
                </v:line>
                <v:line id="_x0000_s1026" o:spid="_x0000_s1026" o:spt="20" style="position:absolute;left:1997710;top:995045;height:9525;width:1076326;" filled="f" stroked="t" coordsize="21600,21600" o:gfxdata="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&#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95EYd1wAAAAgBAAAPAAAAAAAAAAEAIAAAACIAAABk&#10;cnMvZG93bnJldi54bWxQSwECFAAUAAAACACHTuJAabgzVAcCAAACBAAADgAAAAAAAAABACAAAAAm&#10;AQAAZHJzL2Uyb0RvYy54bWxQSwUGAAAAAAYABgBZAQAAnwUAAAAA&#10;">
                  <v:fill on="f" focussize="0,0"/>
                  <v:stroke color="#000000" joinstyle="round"/>
                  <v:imagedata o:title=""/>
                  <o:lock v:ext="edit" aspectratio="f"/>
                </v:line>
                <v:line id="_x0000_s1026" o:spid="_x0000_s1026" o:spt="20" style="position:absolute;left:2607311;top:757555;height:7620;width:607695;" filled="f" stroked="t" coordsize="21600,21600" o:gfxdata="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5EYd1wAAAAgBAAAPAAAAAAAAAAEAIAAAACIA&#10;AABkcnMvZG93bnJldi54bWxQSwECFAAUAAAACACHTuJAlHgPvQoCAAABBAAADgAAAAAAAAABACAA&#10;AAAmAQAAZHJzL2Uyb0RvYy54bWxQSwUGAAAAAAYABgBZAQAAogUAAAAA&#10;">
                  <v:fill on="f" focussize="0,0"/>
                  <v:stroke color="#000000" joinstyle="round"/>
                  <v:imagedata o:title=""/>
                  <o:lock v:ext="edit" aspectratio="f"/>
                </v:line>
                <w10:wrap type="topAndBottom"/>
              </v:group>
            </w:pict>
          </mc:Fallback>
        </mc:AlternateContent>
      </w:r>
      <w:r>
        <w:rPr>
          <w:rFonts w:hint="eastAsia" w:ascii="仿宋_GB2312" w:hAnsi="仿宋" w:eastAsia="仿宋_GB2312"/>
          <w:b/>
          <w:bCs/>
          <w:kern w:val="0"/>
          <w:sz w:val="32"/>
          <w:szCs w:val="32"/>
        </w:rPr>
        <w:t xml:space="preserve">第二十八条  </w:t>
      </w:r>
      <w:r>
        <w:rPr>
          <w:rFonts w:hint="eastAsia" w:ascii="仿宋_GB2312" w:hAnsi="仿宋" w:eastAsia="仿宋_GB2312"/>
          <w:kern w:val="0"/>
          <w:sz w:val="32"/>
          <w:szCs w:val="32"/>
        </w:rPr>
        <w:t>制修订标准过程中形成的有关资料，由学会秘书处按档案管理规定要求存档，存档期限不少于四年，并将标准文本报省级林业标准化主管部门备案。</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楷体_GB2312" w:hAnsi="仿宋" w:eastAsia="楷体_GB2312"/>
          <w:b w:val="0"/>
          <w:bCs/>
          <w:szCs w:val="32"/>
        </w:rPr>
      </w:pPr>
      <w:r>
        <w:rPr>
          <w:rFonts w:hint="eastAsia" w:ascii="楷体_GB2312" w:hAnsi="仿宋" w:eastAsia="楷体_GB2312"/>
          <w:b w:val="0"/>
          <w:bCs/>
          <w:szCs w:val="32"/>
        </w:rPr>
        <w:t>第六节  复审和废止</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第二十九条</w:t>
      </w:r>
      <w:r>
        <w:rPr>
          <w:rFonts w:hint="eastAsia" w:ascii="仿宋_GB2312" w:hAnsi="仿宋" w:eastAsia="仿宋_GB2312"/>
          <w:kern w:val="0"/>
          <w:sz w:val="32"/>
          <w:szCs w:val="32"/>
        </w:rPr>
        <w:t xml:space="preserve">  标准实施后，可根据相关领域的发展需要，组织对其进行复审和实施效果评价，复审周期一般不超过四年。</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第三十条  </w:t>
      </w:r>
      <w:r>
        <w:rPr>
          <w:rFonts w:hint="eastAsia" w:ascii="仿宋_GB2312" w:hAnsi="仿宋" w:eastAsia="仿宋_GB2312"/>
          <w:kern w:val="0"/>
          <w:sz w:val="32"/>
          <w:szCs w:val="32"/>
        </w:rPr>
        <w:t>复审可以采用会议审查或者函审。会议审查或者函审一般要有参加过团体标准审查工作的单位或者人员参加。审查结论应当填写复审结论单（附件8）。</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第三十一条  </w:t>
      </w:r>
      <w:r>
        <w:rPr>
          <w:rFonts w:hint="eastAsia" w:ascii="仿宋_GB2312" w:hAnsi="仿宋" w:eastAsia="仿宋_GB2312"/>
          <w:kern w:val="0"/>
          <w:sz w:val="32"/>
          <w:szCs w:val="32"/>
        </w:rPr>
        <w:t>标准复审结果按下列情况分别处理：</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1.标准确认为继续有效，标准不改变顺序号和年号。当标准重新出版时，在标准封面上，标准编号下写明“××××年确认有效”字样。</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2.需要修改的标准作为修订项目立项，立项程序按本办法团体标准制定程序执行。修订的标准顺序号不变，原年号改为修订的年号。</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0" w:firstLineChars="200"/>
        <w:textAlignment w:val="auto"/>
        <w:rPr>
          <w:rFonts w:hint="eastAsia" w:ascii="仿宋_GB2312" w:hAnsi="仿宋" w:eastAsia="仿宋_GB2312"/>
          <w:kern w:val="0"/>
          <w:sz w:val="32"/>
          <w:szCs w:val="32"/>
        </w:rPr>
      </w:pPr>
      <w:r>
        <w:rPr>
          <w:rFonts w:hint="eastAsia" w:ascii="仿宋_GB2312" w:hAnsi="仿宋" w:eastAsia="仿宋_GB2312"/>
          <w:kern w:val="0"/>
          <w:sz w:val="32"/>
          <w:szCs w:val="32"/>
        </w:rPr>
        <w:t>3.已无存在必要的标准予以废止。废止的标准号不再用于其它团体标准的编号。</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第三十二条  </w:t>
      </w:r>
      <w:r>
        <w:rPr>
          <w:rFonts w:hint="eastAsia" w:ascii="仿宋_GB2312" w:hAnsi="仿宋" w:eastAsia="仿宋_GB2312"/>
          <w:kern w:val="0"/>
          <w:sz w:val="32"/>
          <w:szCs w:val="32"/>
        </w:rPr>
        <w:t>对复审结果发布公告，并在浙江省林学会网站上公布。</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left="105" w:leftChars="50"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第三十三条  </w:t>
      </w:r>
      <w:r>
        <w:rPr>
          <w:rFonts w:hint="eastAsia" w:ascii="仿宋_GB2312" w:hAnsi="仿宋" w:eastAsia="仿宋_GB2312"/>
          <w:kern w:val="0"/>
          <w:sz w:val="32"/>
          <w:szCs w:val="32"/>
        </w:rPr>
        <w:t>标准实施过程中发现有弄虚作假、严重损害消费者利益的条款，该标准立即废止并通报。</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黑体" w:hAnsi="黑体" w:eastAsia="黑体"/>
          <w:b w:val="0"/>
          <w:szCs w:val="32"/>
        </w:rPr>
      </w:pPr>
      <w:r>
        <w:rPr>
          <w:rFonts w:hint="eastAsia" w:ascii="黑体" w:hAnsi="黑体" w:eastAsia="黑体"/>
          <w:b w:val="0"/>
          <w:bCs/>
          <w:szCs w:val="32"/>
        </w:rPr>
        <w:t>第四</w:t>
      </w:r>
      <w:r>
        <w:rPr>
          <w:rFonts w:hint="eastAsia" w:ascii="黑体" w:hAnsi="黑体" w:eastAsia="黑体"/>
          <w:b w:val="0"/>
          <w:szCs w:val="32"/>
        </w:rPr>
        <w:t>章  宣贯实施</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第三十四条  </w:t>
      </w:r>
      <w:r>
        <w:rPr>
          <w:rFonts w:hint="eastAsia" w:ascii="仿宋_GB2312" w:hAnsi="仿宋" w:eastAsia="仿宋_GB2312"/>
          <w:kern w:val="0"/>
          <w:sz w:val="32"/>
          <w:szCs w:val="32"/>
        </w:rPr>
        <w:t>团体标准的宣贯及解释说明由省林学会、起草单位共同负责。应随时关注其实施情况，及时总结实施过程中发现的问题，适时提出修改意见。</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第三十五条  </w:t>
      </w:r>
      <w:r>
        <w:rPr>
          <w:rFonts w:hint="eastAsia" w:ascii="仿宋_GB2312" w:hAnsi="仿宋" w:eastAsia="仿宋_GB2312"/>
          <w:kern w:val="0"/>
          <w:sz w:val="32"/>
          <w:szCs w:val="32"/>
        </w:rPr>
        <w:t>省林学会应积极推动团体标准被国家、行业、地方政府及相关单位采信并采用。</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黑体" w:hAnsi="黑体" w:eastAsia="黑体"/>
          <w:b w:val="0"/>
          <w:kern w:val="0"/>
          <w:szCs w:val="32"/>
        </w:rPr>
      </w:pPr>
      <w:r>
        <w:rPr>
          <w:rFonts w:hint="eastAsia" w:ascii="黑体" w:hAnsi="黑体" w:eastAsia="黑体"/>
          <w:b w:val="0"/>
          <w:kern w:val="0"/>
          <w:szCs w:val="32"/>
        </w:rPr>
        <w:t xml:space="preserve">第五章  团体标准经费 </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第三十六条  </w:t>
      </w:r>
      <w:r>
        <w:rPr>
          <w:rFonts w:hint="eastAsia" w:ascii="仿宋_GB2312" w:hAnsi="仿宋" w:eastAsia="仿宋_GB2312"/>
          <w:kern w:val="0"/>
          <w:sz w:val="32"/>
          <w:szCs w:val="32"/>
        </w:rPr>
        <w:t>团体标准制修订经费由参与制修订工作的单位共同筹集，并根据实际承担的工作量协商分担。省林学会各专委会发起制（修）订的标准，经理事长办公会议审议通过，可给予适当补助。</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黑体" w:hAnsi="黑体" w:eastAsia="黑体"/>
          <w:b w:val="0"/>
          <w:kern w:val="0"/>
          <w:szCs w:val="32"/>
        </w:rPr>
      </w:pPr>
      <w:r>
        <w:rPr>
          <w:rFonts w:hint="eastAsia" w:ascii="黑体" w:hAnsi="黑体" w:eastAsia="黑体"/>
          <w:b w:val="0"/>
          <w:kern w:val="0"/>
          <w:szCs w:val="32"/>
        </w:rPr>
        <w:t>第六章  知识产权及法律责任</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第三十七条  </w:t>
      </w:r>
      <w:r>
        <w:rPr>
          <w:rFonts w:hint="eastAsia" w:ascii="仿宋_GB2312" w:hAnsi="仿宋" w:eastAsia="仿宋_GB2312"/>
          <w:kern w:val="0"/>
          <w:sz w:val="32"/>
          <w:szCs w:val="32"/>
        </w:rPr>
        <w:t>团体标准由浙江省林学会负责出版发行。版权归省林学会所有，任何组织、个人未经同意不得擅自印刷、销售或用于其他商业牟利。</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第三十八条  </w:t>
      </w:r>
      <w:r>
        <w:rPr>
          <w:rFonts w:hint="eastAsia" w:ascii="仿宋_GB2312" w:hAnsi="仿宋" w:eastAsia="仿宋_GB2312"/>
          <w:kern w:val="0"/>
          <w:sz w:val="32"/>
          <w:szCs w:val="32"/>
        </w:rPr>
        <w:t>团体标准如涉及专利，参照 GB/T20003.l《标准制定的特殊程序第1部分：涉及专利的标准》执行。</w:t>
      </w:r>
    </w:p>
    <w:p>
      <w:pPr>
        <w:pStyle w:val="5"/>
        <w:keepNext w:val="0"/>
        <w:keepLines w:val="0"/>
        <w:pageBreakBefore w:val="0"/>
        <w:widowControl w:val="0"/>
        <w:kinsoku/>
        <w:wordWrap/>
        <w:overflowPunct/>
        <w:topLinePunct w:val="0"/>
        <w:autoSpaceDE w:val="0"/>
        <w:autoSpaceDN w:val="0"/>
        <w:bidi w:val="0"/>
        <w:adjustRightInd/>
        <w:snapToGrid/>
        <w:spacing w:before="240" w:beforeLines="100" w:after="120" w:afterLines="50" w:line="570" w:lineRule="exact"/>
        <w:jc w:val="center"/>
        <w:textAlignment w:val="auto"/>
        <w:rPr>
          <w:rFonts w:hint="eastAsia" w:ascii="黑体" w:hAnsi="黑体" w:eastAsia="黑体"/>
          <w:b w:val="0"/>
          <w:kern w:val="0"/>
          <w:szCs w:val="32"/>
        </w:rPr>
      </w:pPr>
      <w:r>
        <w:rPr>
          <w:rFonts w:hint="eastAsia" w:ascii="黑体" w:hAnsi="黑体" w:eastAsia="黑体"/>
          <w:b w:val="0"/>
          <w:kern w:val="0"/>
          <w:szCs w:val="32"/>
        </w:rPr>
        <w:t>第七章  附  则</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第三十九条  </w:t>
      </w:r>
      <w:r>
        <w:rPr>
          <w:rFonts w:hint="eastAsia" w:ascii="仿宋_GB2312" w:hAnsi="仿宋" w:eastAsia="仿宋_GB2312"/>
          <w:spacing w:val="-3"/>
          <w:kern w:val="0"/>
          <w:sz w:val="32"/>
          <w:szCs w:val="32"/>
        </w:rPr>
        <w:t>本团体标准管理办法由浙江省林学会负责解释。</w:t>
      </w:r>
    </w:p>
    <w:p>
      <w:pPr>
        <w:pStyle w:val="3"/>
        <w:keepNext w:val="0"/>
        <w:keepLines w:val="0"/>
        <w:pageBreakBefore w:val="0"/>
        <w:widowControl w:val="0"/>
        <w:kinsoku/>
        <w:wordWrap/>
        <w:overflowPunct/>
        <w:topLinePunct w:val="0"/>
        <w:autoSpaceDE w:val="0"/>
        <w:autoSpaceDN w:val="0"/>
        <w:bidi w:val="0"/>
        <w:adjustRightInd/>
        <w:snapToGrid/>
        <w:spacing w:after="0" w:line="570" w:lineRule="exact"/>
        <w:ind w:firstLine="643" w:firstLineChars="200"/>
        <w:textAlignment w:val="auto"/>
        <w:rPr>
          <w:rFonts w:hint="eastAsia" w:ascii="仿宋_GB2312" w:hAnsi="仿宋" w:eastAsia="仿宋_GB2312"/>
          <w:kern w:val="0"/>
          <w:sz w:val="32"/>
          <w:szCs w:val="32"/>
        </w:rPr>
      </w:pPr>
      <w:r>
        <w:rPr>
          <w:rFonts w:hint="eastAsia" w:ascii="仿宋_GB2312" w:hAnsi="仿宋" w:eastAsia="仿宋_GB2312"/>
          <w:b/>
          <w:bCs/>
          <w:kern w:val="0"/>
          <w:sz w:val="32"/>
          <w:szCs w:val="32"/>
        </w:rPr>
        <w:t xml:space="preserve">第四十条  </w:t>
      </w:r>
      <w:r>
        <w:rPr>
          <w:rFonts w:hint="eastAsia" w:ascii="仿宋_GB2312" w:hAnsi="仿宋" w:eastAsia="仿宋_GB2312"/>
          <w:kern w:val="0"/>
          <w:sz w:val="32"/>
          <w:szCs w:val="32"/>
        </w:rPr>
        <w:t>本管理办法自发布之日起实施。</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kern w:val="0"/>
          <w:sz w:val="32"/>
          <w:szCs w:val="32"/>
          <w:lang w:val="en-US" w:eastAsia="zh-CN" w:bidi="ar"/>
        </w:rPr>
      </w:pPr>
    </w:p>
    <w:sectPr>
      <w:footerReference r:id="rId3" w:type="default"/>
      <w:footerReference r:id="rId4" w:type="even"/>
      <w:pgSz w:w="11906" w:h="16838"/>
      <w:pgMar w:top="1928" w:right="1304" w:bottom="1531" w:left="1531"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ZWFmY2NhZThhMDUwNjIzOGQyOWY1ZWE3MDQ2YjkifQ=="/>
  </w:docVars>
  <w:rsids>
    <w:rsidRoot w:val="53EB044A"/>
    <w:rsid w:val="0C3628D7"/>
    <w:rsid w:val="0E1907B1"/>
    <w:rsid w:val="0E320E7D"/>
    <w:rsid w:val="11CB18A6"/>
    <w:rsid w:val="12E16087"/>
    <w:rsid w:val="147C019F"/>
    <w:rsid w:val="1B346143"/>
    <w:rsid w:val="1D293D92"/>
    <w:rsid w:val="1E582684"/>
    <w:rsid w:val="228F4C8B"/>
    <w:rsid w:val="266E381C"/>
    <w:rsid w:val="26926505"/>
    <w:rsid w:val="2BF51A0F"/>
    <w:rsid w:val="2C8053D7"/>
    <w:rsid w:val="2E701821"/>
    <w:rsid w:val="30E85DC6"/>
    <w:rsid w:val="32E3671F"/>
    <w:rsid w:val="38E02E40"/>
    <w:rsid w:val="395B7CE1"/>
    <w:rsid w:val="414F4446"/>
    <w:rsid w:val="41B225CB"/>
    <w:rsid w:val="44C26949"/>
    <w:rsid w:val="47290367"/>
    <w:rsid w:val="4B873B72"/>
    <w:rsid w:val="50917982"/>
    <w:rsid w:val="53EB044A"/>
    <w:rsid w:val="57E5FC63"/>
    <w:rsid w:val="57F91240"/>
    <w:rsid w:val="5AD57CBB"/>
    <w:rsid w:val="5EFC80AE"/>
    <w:rsid w:val="61F515AC"/>
    <w:rsid w:val="653F74F6"/>
    <w:rsid w:val="67DF5261"/>
    <w:rsid w:val="68DC4DE2"/>
    <w:rsid w:val="69663544"/>
    <w:rsid w:val="6AC27E03"/>
    <w:rsid w:val="6FCDC0C2"/>
    <w:rsid w:val="72DC5AED"/>
    <w:rsid w:val="74292E06"/>
    <w:rsid w:val="75CB690A"/>
    <w:rsid w:val="772FB5C2"/>
    <w:rsid w:val="795F1B2D"/>
    <w:rsid w:val="7C6C3321"/>
    <w:rsid w:val="7DBF6C0E"/>
    <w:rsid w:val="7DDE023D"/>
    <w:rsid w:val="B39F47A2"/>
    <w:rsid w:val="B6FF154D"/>
    <w:rsid w:val="BCC295A3"/>
    <w:rsid w:val="DAEFD85D"/>
    <w:rsid w:val="EEF7B9DB"/>
    <w:rsid w:val="F4BE31F6"/>
    <w:rsid w:val="FFFF24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spacing w:line="485" w:lineRule="exact"/>
      <w:ind w:left="853"/>
      <w:outlineLvl w:val="1"/>
    </w:pPr>
    <w:rPr>
      <w:rFonts w:ascii="Microsoft JhengHei" w:hAnsi="Microsoft JhengHei" w:eastAsia="Microsoft JhengHei" w:cs="Microsoft JhengHei"/>
      <w:b/>
      <w:bCs/>
      <w:sz w:val="32"/>
      <w:szCs w:val="32"/>
      <w:lang w:val="zh-CN" w:eastAsia="zh-CN" w:bidi="zh-CN"/>
    </w:rPr>
  </w:style>
  <w:style w:type="paragraph" w:styleId="5">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720"/>
    </w:pPr>
  </w:style>
  <w:style w:type="paragraph" w:styleId="3">
    <w:name w:val="Body Text"/>
    <w:basedOn w:val="1"/>
    <w:next w:val="2"/>
    <w:qFormat/>
    <w:uiPriority w:val="0"/>
    <w:pPr>
      <w:spacing w:after="120"/>
    </w:pPr>
  </w:style>
  <w:style w:type="paragraph" w:styleId="6">
    <w:name w:val="Date"/>
    <w:basedOn w:val="1"/>
    <w:next w:val="1"/>
    <w:qFormat/>
    <w:uiPriority w:val="0"/>
    <w:rPr>
      <w:rFonts w:ascii="楷体_GB2312" w:eastAsia="楷体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4735</Words>
  <Characters>4835</Characters>
  <Lines>0</Lines>
  <Paragraphs>0</Paragraphs>
  <TotalTime>5</TotalTime>
  <ScaleCrop>false</ScaleCrop>
  <LinksUpToDate>false</LinksUpToDate>
  <CharactersWithSpaces>5080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2024-01-14T10:57:00Z</dcterms:created>
  <dc:creator>90794</dc:creator>
  <cp:lastModifiedBy>沈丽丽</cp:lastModifiedBy>
  <dcterms:modified xsi:type="dcterms:W3CDTF">2024-01-25T05:13:57Z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A65C3A60646E4B50AECB4EDB45BD257C_13</vt:lpwstr>
  </property>
</Properties>
</file>