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23B12">
        <w:tc>
          <w:tcPr>
            <w:tcW w:w="509" w:type="dxa"/>
          </w:tcPr>
          <w:p w:rsidR="00623B12" w:rsidRDefault="00492093">
            <w:pPr>
              <w:pStyle w:val="affff3"/>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623B12" w:rsidRDefault="00492093">
            <w:pPr>
              <w:pStyle w:val="affff3"/>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65.020.40</w:t>
            </w:r>
            <w:r>
              <w:rPr>
                <w:rFonts w:ascii="黑体" w:eastAsia="黑体" w:hAnsi="黑体"/>
                <w:sz w:val="21"/>
                <w:szCs w:val="21"/>
              </w:rPr>
              <w:fldChar w:fldCharType="end"/>
            </w:r>
            <w:bookmarkEnd w:id="0"/>
          </w:p>
        </w:tc>
      </w:tr>
      <w:tr w:rsidR="00623B12">
        <w:tc>
          <w:tcPr>
            <w:tcW w:w="509" w:type="dxa"/>
          </w:tcPr>
          <w:p w:rsidR="00623B12" w:rsidRDefault="00492093">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a"/>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23B12">
              <w:trPr>
                <w:trHeight w:hRule="exact" w:val="1021"/>
              </w:trPr>
              <w:tc>
                <w:tcPr>
                  <w:tcW w:w="9242" w:type="dxa"/>
                  <w:vAlign w:val="center"/>
                </w:tcPr>
                <w:p w:rsidR="00623B12" w:rsidRDefault="00492093" w:rsidP="00AF1B9F">
                  <w:pPr>
                    <w:pStyle w:val="afffff2"/>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ZJSF</w:t>
                  </w:r>
                  <w:r>
                    <w:fldChar w:fldCharType="end"/>
                  </w:r>
                  <w:bookmarkEnd w:id="1"/>
                </w:p>
              </w:tc>
            </w:tr>
          </w:tbl>
          <w:p w:rsidR="00623B12" w:rsidRDefault="00492093">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66</w:t>
            </w:r>
            <w:r>
              <w:rPr>
                <w:rFonts w:ascii="黑体" w:eastAsia="黑体" w:hAnsi="黑体"/>
                <w:sz w:val="21"/>
                <w:szCs w:val="21"/>
              </w:rPr>
              <w:fldChar w:fldCharType="end"/>
            </w:r>
            <w:bookmarkEnd w:id="2"/>
          </w:p>
        </w:tc>
      </w:tr>
    </w:tbl>
    <w:bookmarkStart w:id="3" w:name="_Hlk26473981"/>
    <w:p w:rsidR="00623B12" w:rsidRDefault="00492093">
      <w:pPr>
        <w:pStyle w:val="afffff3"/>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浙江省</w:t>
      </w:r>
      <w:r>
        <w:rPr>
          <w:rFonts w:ascii="黑体" w:eastAsia="黑体"/>
          <w:b w:val="0"/>
          <w:w w:val="100"/>
          <w:sz w:val="48"/>
        </w:rPr>
        <w:t>林学会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623B12" w:rsidRDefault="00492093">
      <w:pPr>
        <w:pStyle w:val="affffffffff5"/>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ZJSF</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623B12" w:rsidRDefault="00492093">
      <w:pPr>
        <w:pStyle w:val="affffffffff6"/>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623B12" w:rsidRDefault="0049209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623B12" w:rsidRDefault="00623B12">
      <w:pPr>
        <w:pStyle w:val="afffff3"/>
        <w:framePr w:w="9639" w:h="6976" w:hRule="exact" w:hSpace="0" w:vSpace="0" w:wrap="around" w:hAnchor="page" w:y="6408"/>
        <w:jc w:val="center"/>
        <w:rPr>
          <w:rFonts w:ascii="黑体" w:eastAsia="黑体" w:hAnsi="黑体"/>
          <w:b w:val="0"/>
          <w:bCs w:val="0"/>
          <w:w w:val="100"/>
        </w:rPr>
      </w:pPr>
    </w:p>
    <w:p w:rsidR="00623B12" w:rsidRDefault="00492093">
      <w:pPr>
        <w:pStyle w:val="affffffffff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金线莲</w:t>
      </w:r>
      <w:r>
        <w:t>种苗繁育和林下栽培技术规程</w:t>
      </w:r>
      <w:r>
        <w:fldChar w:fldCharType="end"/>
      </w:r>
      <w:bookmarkEnd w:id="9"/>
    </w:p>
    <w:p w:rsidR="00623B12" w:rsidRDefault="00623B12">
      <w:pPr>
        <w:framePr w:w="9639" w:h="6974" w:hRule="exact" w:wrap="around" w:vAnchor="page" w:hAnchor="page" w:x="1419" w:y="6408" w:anchorLock="1"/>
        <w:ind w:left="-1418"/>
      </w:pPr>
    </w:p>
    <w:p w:rsidR="00623B12" w:rsidRPr="00725BAE" w:rsidRDefault="00725BAE">
      <w:pPr>
        <w:pStyle w:val="afffffffb"/>
        <w:framePr w:w="9639" w:h="6974" w:hRule="exact" w:wrap="around" w:vAnchor="page" w:hAnchor="page" w:x="1419" w:y="6408" w:anchorLock="1"/>
        <w:textAlignment w:val="bottom"/>
        <w:rPr>
          <w:rFonts w:eastAsia="黑体"/>
          <w:szCs w:val="28"/>
        </w:rPr>
      </w:pPr>
      <w:r w:rsidRPr="00725BAE">
        <w:rPr>
          <w:rFonts w:eastAsia="黑体"/>
          <w:szCs w:val="28"/>
        </w:rPr>
        <w:t xml:space="preserve">Technical specification for seedling production and cultivation of </w:t>
      </w:r>
      <w:r w:rsidRPr="00725BAE">
        <w:rPr>
          <w:rFonts w:eastAsia="黑体"/>
          <w:i/>
          <w:szCs w:val="28"/>
        </w:rPr>
        <w:t>Anoectochilus</w:t>
      </w:r>
      <w:r w:rsidRPr="00725BAE">
        <w:rPr>
          <w:rFonts w:eastAsia="黑体"/>
          <w:szCs w:val="28"/>
        </w:rPr>
        <w:t xml:space="preserve"> spp. in forest</w:t>
      </w:r>
    </w:p>
    <w:p w:rsidR="00623B12" w:rsidRDefault="00623B12">
      <w:pPr>
        <w:framePr w:w="9639" w:h="6974" w:hRule="exact" w:wrap="around" w:vAnchor="page" w:hAnchor="page" w:x="1419" w:y="6408" w:anchorLock="1"/>
        <w:spacing w:line="760" w:lineRule="exact"/>
        <w:ind w:left="-1418"/>
      </w:pPr>
    </w:p>
    <w:p w:rsidR="00623B12" w:rsidRDefault="00623B12">
      <w:pPr>
        <w:pStyle w:val="afffffffb"/>
        <w:framePr w:w="9639" w:h="6974" w:hRule="exact" w:wrap="around" w:vAnchor="page" w:hAnchor="page" w:x="1419" w:y="6408" w:anchorLock="1"/>
        <w:textAlignment w:val="bottom"/>
        <w:rPr>
          <w:rFonts w:eastAsia="黑体"/>
          <w:szCs w:val="28"/>
        </w:rPr>
      </w:pPr>
    </w:p>
    <w:p w:rsidR="00623B12" w:rsidRDefault="00492093">
      <w:pPr>
        <w:pStyle w:val="afffffffb"/>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374C5F">
        <w:rPr>
          <w:sz w:val="24"/>
          <w:szCs w:val="28"/>
        </w:rPr>
      </w:r>
      <w:r w:rsidR="00374C5F">
        <w:rPr>
          <w:sz w:val="24"/>
          <w:szCs w:val="28"/>
        </w:rPr>
        <w:fldChar w:fldCharType="separate"/>
      </w:r>
      <w:r>
        <w:rPr>
          <w:sz w:val="24"/>
          <w:szCs w:val="28"/>
        </w:rPr>
        <w:fldChar w:fldCharType="end"/>
      </w:r>
      <w:bookmarkEnd w:id="10"/>
    </w:p>
    <w:p w:rsidR="00623B12" w:rsidRDefault="00492093">
      <w:pPr>
        <w:pStyle w:val="afffffffb"/>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sidR="00725BAE">
        <w:rPr>
          <w:rFonts w:hint="eastAsia"/>
          <w:sz w:val="21"/>
          <w:szCs w:val="28"/>
        </w:rPr>
        <w:t>（本草案完成时间：）</w:t>
      </w:r>
      <w:r>
        <w:rPr>
          <w:sz w:val="21"/>
          <w:szCs w:val="28"/>
        </w:rPr>
        <w:fldChar w:fldCharType="end"/>
      </w:r>
      <w:bookmarkEnd w:id="11"/>
    </w:p>
    <w:p w:rsidR="00623B12" w:rsidRDefault="00492093">
      <w:pPr>
        <w:pStyle w:val="afffffffb"/>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374C5F">
        <w:rPr>
          <w:b/>
          <w:sz w:val="21"/>
          <w:szCs w:val="28"/>
        </w:rPr>
      </w:r>
      <w:r w:rsidR="00374C5F">
        <w:rPr>
          <w:b/>
          <w:sz w:val="21"/>
          <w:szCs w:val="28"/>
        </w:rPr>
        <w:fldChar w:fldCharType="separate"/>
      </w:r>
      <w:r>
        <w:rPr>
          <w:b/>
          <w:sz w:val="21"/>
          <w:szCs w:val="28"/>
        </w:rPr>
        <w:fldChar w:fldCharType="end"/>
      </w:r>
      <w:bookmarkEnd w:id="12"/>
    </w:p>
    <w:p w:rsidR="00623B12" w:rsidRDefault="00492093">
      <w:pPr>
        <w:pStyle w:val="affffffffff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623B12" w:rsidRDefault="00492093">
      <w:pPr>
        <w:pStyle w:val="affffffffff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623B12" w:rsidRDefault="00492093">
      <w:pPr>
        <w:pStyle w:val="affffffffb"/>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浙江省</w:t>
      </w:r>
      <w:r>
        <w:rPr>
          <w:rFonts w:hAnsi="黑体"/>
          <w:w w:val="100"/>
          <w:sz w:val="28"/>
        </w:rPr>
        <w:t>林学会</w:t>
      </w:r>
      <w:r>
        <w:rPr>
          <w:rFonts w:hAnsi="黑体"/>
          <w:w w:val="100"/>
          <w:sz w:val="28"/>
        </w:rPr>
        <w:fldChar w:fldCharType="end"/>
      </w:r>
      <w:bookmarkEnd w:id="19"/>
      <w:r>
        <w:rPr>
          <w:rFonts w:ascii="Times New Roman"/>
          <w:w w:val="100"/>
          <w:sz w:val="28"/>
        </w:rPr>
        <w:t>  </w:t>
      </w:r>
      <w:r>
        <w:rPr>
          <w:rStyle w:val="afffffffffffc"/>
          <w:rFonts w:hAnsi="黑体" w:hint="eastAsia"/>
          <w:position w:val="0"/>
        </w:rPr>
        <w:t>发</w:t>
      </w:r>
      <w:r>
        <w:rPr>
          <w:rStyle w:val="afffffffffffc"/>
          <w:rFonts w:hAnsi="黑体" w:hint="eastAsia"/>
          <w:spacing w:val="0"/>
          <w:position w:val="0"/>
        </w:rPr>
        <w:t>布</w:t>
      </w:r>
    </w:p>
    <w:p w:rsidR="00623B12" w:rsidRDefault="00492093">
      <w:pPr>
        <w:rPr>
          <w:rFonts w:ascii="宋体" w:hAnsi="宋体"/>
          <w:sz w:val="28"/>
          <w:szCs w:val="28"/>
        </w:rPr>
        <w:sectPr w:rsidR="00623B12">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623B12" w:rsidRDefault="00492093">
      <w:pPr>
        <w:pStyle w:val="a6"/>
        <w:spacing w:after="360"/>
      </w:pPr>
      <w:bookmarkStart w:id="20" w:name="BookMark2"/>
      <w:r>
        <w:rPr>
          <w:spacing w:val="320"/>
        </w:rPr>
        <w:lastRenderedPageBreak/>
        <w:t>前</w:t>
      </w:r>
      <w:r>
        <w:t>言</w:t>
      </w:r>
    </w:p>
    <w:p w:rsidR="00623B12" w:rsidRDefault="00492093">
      <w:pPr>
        <w:pStyle w:val="afffff8"/>
        <w:ind w:firstLine="420"/>
      </w:pPr>
      <w:r>
        <w:rPr>
          <w:rFonts w:hint="eastAsia"/>
        </w:rPr>
        <w:t>本文件按照GB/T 1.1—2020《标准化工作导则  第1部分：标准化文件的结构和起草规则》的规定起草。</w:t>
      </w:r>
    </w:p>
    <w:p w:rsidR="00623B12" w:rsidRDefault="00492093">
      <w:pPr>
        <w:pStyle w:val="afffff8"/>
        <w:ind w:firstLine="420"/>
      </w:pPr>
      <w:r>
        <w:rPr>
          <w:rFonts w:hint="eastAsia"/>
        </w:rPr>
        <w:t>请注意本标准的某些内容可能涉及专利，本标准的发布机构不承担识别专利的责任。</w:t>
      </w:r>
    </w:p>
    <w:p w:rsidR="00623B12" w:rsidRDefault="00492093">
      <w:pPr>
        <w:pStyle w:val="afffff8"/>
        <w:ind w:firstLine="420"/>
      </w:pPr>
      <w:r>
        <w:rPr>
          <w:rFonts w:hint="eastAsia"/>
        </w:rPr>
        <w:t>本标准</w:t>
      </w:r>
      <w:r>
        <w:t>由</w:t>
      </w:r>
      <w:r>
        <w:rPr>
          <w:rFonts w:hint="eastAsia"/>
        </w:rPr>
        <w:t>浙江省林学会</w:t>
      </w:r>
      <w:r>
        <w:t>提出</w:t>
      </w:r>
      <w:r>
        <w:rPr>
          <w:rFonts w:hint="eastAsia"/>
        </w:rPr>
        <w:t>并</w:t>
      </w:r>
      <w:r>
        <w:t>归口</w:t>
      </w:r>
      <w:r>
        <w:rPr>
          <w:rFonts w:hint="eastAsia"/>
        </w:rPr>
        <w:t>。</w:t>
      </w:r>
    </w:p>
    <w:p w:rsidR="00623B12" w:rsidRDefault="00492093">
      <w:pPr>
        <w:pStyle w:val="afffff8"/>
        <w:ind w:firstLine="420"/>
      </w:pPr>
      <w:r>
        <w:rPr>
          <w:rFonts w:hint="eastAsia"/>
        </w:rPr>
        <w:t>本标准起草单位：</w:t>
      </w:r>
      <w:r>
        <w:t xml:space="preserve"> </w:t>
      </w:r>
      <w:r>
        <w:rPr>
          <w:rFonts w:hint="eastAsia"/>
        </w:rPr>
        <w:t>浙江省亚热带作物研究所、浙江农林大学、温州市林业技术推广和野生动植物保护管理站、温州市标准化科学研究院、浙江原野建设有限公司、永嘉县林业技术推广中心、温州金溪谷农业开发有限公司、浙江青鑫农业开发有限公司。</w:t>
      </w:r>
    </w:p>
    <w:p w:rsidR="00623B12" w:rsidRDefault="00492093">
      <w:pPr>
        <w:pStyle w:val="afffff8"/>
        <w:ind w:firstLine="420"/>
      </w:pPr>
      <w:r>
        <w:rPr>
          <w:rFonts w:hint="eastAsia"/>
        </w:rPr>
        <w:t>本标准主要起草人：周庄、邵清松、王红珍、应震、杨燕萍、徐晓薇、黄绍勇、袁燕舞、戴惠明、付双彬、周小军、徐婉、王培龙、潘泰妙、董大财。</w:t>
      </w:r>
    </w:p>
    <w:p w:rsidR="00623B12" w:rsidRDefault="00623B12">
      <w:pPr>
        <w:pStyle w:val="afffff8"/>
        <w:ind w:firstLine="420"/>
      </w:pPr>
    </w:p>
    <w:p w:rsidR="00623B12" w:rsidRDefault="00623B12">
      <w:pPr>
        <w:pStyle w:val="afffff8"/>
        <w:ind w:firstLine="420"/>
      </w:pPr>
    </w:p>
    <w:p w:rsidR="00623B12" w:rsidRDefault="00623B12">
      <w:pPr>
        <w:pStyle w:val="afffff8"/>
        <w:ind w:firstLine="420"/>
      </w:pPr>
    </w:p>
    <w:p w:rsidR="00623B12" w:rsidRDefault="00623B12">
      <w:pPr>
        <w:pStyle w:val="afffff8"/>
        <w:ind w:firstLine="420"/>
      </w:pPr>
    </w:p>
    <w:p w:rsidR="00623B12" w:rsidRDefault="00623B12">
      <w:pPr>
        <w:pStyle w:val="afffff8"/>
        <w:ind w:firstLine="420"/>
        <w:sectPr w:rsidR="00623B12">
          <w:headerReference w:type="even" r:id="rId15"/>
          <w:headerReference w:type="default" r:id="rId16"/>
          <w:footerReference w:type="default" r:id="rId17"/>
          <w:pgSz w:w="11906" w:h="16838"/>
          <w:pgMar w:top="2410" w:right="1134" w:bottom="1134" w:left="1134" w:header="1418" w:footer="1134" w:gutter="284"/>
          <w:pgNumType w:fmt="upperRoman" w:start="1"/>
          <w:cols w:space="425"/>
          <w:formProt w:val="0"/>
          <w:docGrid w:linePitch="312"/>
        </w:sectPr>
      </w:pPr>
    </w:p>
    <w:p w:rsidR="00623B12" w:rsidRDefault="00623B12">
      <w:pPr>
        <w:spacing w:line="20" w:lineRule="exact"/>
        <w:jc w:val="center"/>
        <w:rPr>
          <w:rFonts w:ascii="黑体" w:eastAsia="黑体" w:hAnsi="黑体"/>
          <w:sz w:val="32"/>
          <w:szCs w:val="32"/>
        </w:rPr>
      </w:pPr>
      <w:bookmarkStart w:id="21" w:name="BookMark4"/>
      <w:bookmarkEnd w:id="20"/>
    </w:p>
    <w:p w:rsidR="00623B12" w:rsidRDefault="00623B12">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829F4141D4CD49CFAB2B8969389842BD"/>
        </w:placeholder>
      </w:sdtPr>
      <w:sdtEndPr/>
      <w:sdtContent>
        <w:p w:rsidR="00623B12" w:rsidRDefault="00492093">
          <w:pPr>
            <w:pStyle w:val="afffffffffb"/>
            <w:spacing w:beforeLines="100" w:before="240" w:afterLines="220" w:after="528"/>
          </w:pPr>
          <w:r>
            <w:rPr>
              <w:rFonts w:hint="eastAsia"/>
            </w:rPr>
            <w:t>金线莲种苗繁育和林下栽培技术规程</w:t>
          </w:r>
        </w:p>
      </w:sdtContent>
    </w:sdt>
    <w:p w:rsidR="00623B12" w:rsidRDefault="00492093">
      <w:pPr>
        <w:pStyle w:val="afff"/>
        <w:spacing w:before="240" w:after="240"/>
      </w:pPr>
      <w:bookmarkStart w:id="23" w:name="_Toc17233325"/>
      <w:bookmarkStart w:id="24" w:name="_Toc17233333"/>
      <w:bookmarkStart w:id="25" w:name="_Toc26648465"/>
      <w:bookmarkStart w:id="26" w:name="_Toc24884211"/>
      <w:bookmarkStart w:id="27" w:name="_Toc24884218"/>
      <w:bookmarkStart w:id="28" w:name="_Toc26718930"/>
      <w:bookmarkStart w:id="29" w:name="_Toc26986771"/>
      <w:bookmarkStart w:id="30" w:name="_Toc26986530"/>
      <w:bookmarkEnd w:id="22"/>
      <w:r>
        <w:rPr>
          <w:rFonts w:hint="eastAsia"/>
        </w:rPr>
        <w:t>范围</w:t>
      </w:r>
      <w:bookmarkEnd w:id="23"/>
      <w:bookmarkEnd w:id="24"/>
      <w:bookmarkEnd w:id="25"/>
      <w:bookmarkEnd w:id="26"/>
      <w:bookmarkEnd w:id="27"/>
      <w:bookmarkEnd w:id="28"/>
      <w:bookmarkEnd w:id="29"/>
      <w:bookmarkEnd w:id="30"/>
    </w:p>
    <w:p w:rsidR="00623B12" w:rsidRDefault="00492093">
      <w:pPr>
        <w:pStyle w:val="afffff8"/>
        <w:ind w:firstLine="420"/>
      </w:pPr>
      <w:bookmarkStart w:id="31" w:name="_Toc17233334"/>
      <w:bookmarkStart w:id="32" w:name="_Toc24884219"/>
      <w:bookmarkStart w:id="33" w:name="_Toc26718931"/>
      <w:bookmarkStart w:id="34" w:name="_Toc26986531"/>
      <w:bookmarkStart w:id="35" w:name="_Toc24884212"/>
      <w:bookmarkStart w:id="36" w:name="_Toc26986772"/>
      <w:bookmarkStart w:id="37" w:name="_Toc17233326"/>
      <w:bookmarkStart w:id="38" w:name="_Toc26648466"/>
      <w:r>
        <w:rPr>
          <w:rFonts w:hint="eastAsia"/>
        </w:rPr>
        <w:t>本标准规定了金线莲林下栽培的种苗繁育、林下栽培、有害生物防治、采收与初加工以及档案管理等内容。</w:t>
      </w:r>
    </w:p>
    <w:p w:rsidR="00623B12" w:rsidRDefault="00492093">
      <w:pPr>
        <w:pStyle w:val="afffff8"/>
        <w:ind w:firstLine="420"/>
      </w:pPr>
      <w:r>
        <w:rPr>
          <w:rFonts w:hint="eastAsia"/>
        </w:rPr>
        <w:t>本标准适用于浙江省域内金线莲种苗繁育和林下栽培。</w:t>
      </w:r>
    </w:p>
    <w:p w:rsidR="00623B12" w:rsidRDefault="00492093">
      <w:pPr>
        <w:pStyle w:val="afff"/>
        <w:spacing w:before="240" w:after="240"/>
      </w:pPr>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EBC4F4623618422794B364A7710AA04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623B12" w:rsidRDefault="00492093">
          <w:pPr>
            <w:pStyle w:val="afffff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23B12" w:rsidRDefault="00492093">
      <w:pPr>
        <w:pStyle w:val="afffff8"/>
        <w:ind w:firstLine="420"/>
      </w:pPr>
      <w:r>
        <w:rPr>
          <w:rFonts w:hint="eastAsia"/>
        </w:rPr>
        <w:t>GB/T 603 化学试剂 试验方法中所用制剂及制品的制备</w:t>
      </w:r>
    </w:p>
    <w:p w:rsidR="00623B12" w:rsidRDefault="00492093">
      <w:pPr>
        <w:pStyle w:val="afffff8"/>
        <w:ind w:firstLine="420"/>
      </w:pPr>
      <w:r>
        <w:rPr>
          <w:rFonts w:hint="eastAsia"/>
        </w:rPr>
        <w:t>GB 3095  环境空气质量标准</w:t>
      </w:r>
    </w:p>
    <w:p w:rsidR="00623B12" w:rsidRDefault="00492093">
      <w:pPr>
        <w:pStyle w:val="afffff8"/>
        <w:ind w:firstLine="420"/>
      </w:pPr>
      <w:r>
        <w:rPr>
          <w:rFonts w:hint="eastAsia"/>
        </w:rPr>
        <w:t>GB 5084  农田浇灌水质标准</w:t>
      </w:r>
    </w:p>
    <w:p w:rsidR="00623B12" w:rsidRDefault="00492093">
      <w:pPr>
        <w:pStyle w:val="afffff8"/>
        <w:ind w:firstLine="420"/>
      </w:pPr>
      <w:r>
        <w:rPr>
          <w:rFonts w:hint="eastAsia"/>
        </w:rPr>
        <w:t>GB 5749  生活饮用水卫生标准</w:t>
      </w:r>
    </w:p>
    <w:p w:rsidR="00623B12" w:rsidRDefault="00492093">
      <w:pPr>
        <w:pStyle w:val="afffff8"/>
        <w:ind w:firstLine="420"/>
      </w:pPr>
      <w:r>
        <w:rPr>
          <w:rFonts w:hint="eastAsia"/>
        </w:rPr>
        <w:t>GB 15618  土壤环境质量标准</w:t>
      </w:r>
    </w:p>
    <w:p w:rsidR="00623B12" w:rsidRDefault="00492093">
      <w:pPr>
        <w:pStyle w:val="afffff8"/>
        <w:ind w:firstLine="420"/>
      </w:pPr>
      <w:r>
        <w:rPr>
          <w:rFonts w:hint="eastAsia"/>
        </w:rPr>
        <w:t>NY/T 393  绿色食品农药使用准则</w:t>
      </w:r>
    </w:p>
    <w:p w:rsidR="00623B12" w:rsidRDefault="00492093">
      <w:pPr>
        <w:pStyle w:val="afffff8"/>
        <w:ind w:firstLine="420"/>
      </w:pPr>
      <w:r>
        <w:rPr>
          <w:rFonts w:hint="eastAsia"/>
        </w:rPr>
        <w:t>NY/T 394  绿色食品肥料使用准则</w:t>
      </w:r>
    </w:p>
    <w:p w:rsidR="00623B12" w:rsidRDefault="00492093">
      <w:pPr>
        <w:pStyle w:val="afffff8"/>
        <w:ind w:firstLine="420"/>
      </w:pPr>
      <w:r>
        <w:rPr>
          <w:rFonts w:hint="eastAsia"/>
        </w:rPr>
        <w:t>DB33/T 2289-2020  金线莲生产技术规范</w:t>
      </w:r>
    </w:p>
    <w:p w:rsidR="00623B12" w:rsidRDefault="00492093">
      <w:pPr>
        <w:pStyle w:val="afff"/>
        <w:spacing w:before="240" w:after="240"/>
      </w:pPr>
      <w:r>
        <w:rPr>
          <w:rFonts w:hint="eastAsia"/>
          <w:szCs w:val="21"/>
        </w:rPr>
        <w:t>术语和定义</w:t>
      </w:r>
    </w:p>
    <w:bookmarkStart w:id="39" w:name="_Toc26986532" w:displacedByCustomXml="next"/>
    <w:bookmarkEnd w:id="39" w:displacedByCustomXml="next"/>
    <w:sdt>
      <w:sdtPr>
        <w:id w:val="-1909835108"/>
        <w:placeholder>
          <w:docPart w:val="6A1BF72122A84B879FCEFD91585E204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623B12" w:rsidRDefault="00492093">
          <w:pPr>
            <w:pStyle w:val="afffff8"/>
            <w:ind w:firstLine="420"/>
          </w:pPr>
          <w:r>
            <w:t>下列术语和定义适用于本文件。</w:t>
          </w:r>
        </w:p>
      </w:sdtContent>
    </w:sdt>
    <w:p w:rsidR="00623B12" w:rsidRDefault="00492093">
      <w:pPr>
        <w:pStyle w:val="afffffffffff7"/>
        <w:ind w:left="420" w:hangingChars="200" w:hanging="420"/>
        <w:rPr>
          <w:rFonts w:ascii="黑体" w:eastAsia="黑体" w:hAnsi="黑体"/>
        </w:rPr>
      </w:pPr>
      <w:r>
        <w:rPr>
          <w:rFonts w:ascii="黑体" w:eastAsia="黑体" w:hAnsi="黑体"/>
        </w:rPr>
        <w:br/>
      </w:r>
      <w:r>
        <w:rPr>
          <w:rFonts w:ascii="黑体" w:eastAsia="黑体" w:hAnsi="黑体" w:hint="eastAsia"/>
        </w:rPr>
        <w:t>金线莲</w:t>
      </w:r>
      <w:r w:rsidRPr="00AF1B9F">
        <w:rPr>
          <w:rFonts w:ascii="黑体" w:eastAsia="黑体" w:hAnsi="黑体" w:hint="eastAsia"/>
          <w:i/>
        </w:rPr>
        <w:t>Anoectochilus</w:t>
      </w:r>
      <w:r>
        <w:rPr>
          <w:rFonts w:ascii="黑体" w:eastAsia="黑体" w:hAnsi="黑体" w:hint="eastAsia"/>
        </w:rPr>
        <w:t xml:space="preserve"> spp.</w:t>
      </w:r>
    </w:p>
    <w:p w:rsidR="00623B12" w:rsidRDefault="00492093">
      <w:pPr>
        <w:pStyle w:val="afffff8"/>
        <w:ind w:firstLine="420"/>
      </w:pPr>
      <w:r>
        <w:rPr>
          <w:rFonts w:hint="eastAsia"/>
        </w:rPr>
        <w:t>金线莲为兰科（Orchidaceae）金线兰属（</w:t>
      </w:r>
      <w:r w:rsidRPr="00AF1B9F">
        <w:rPr>
          <w:rFonts w:hint="eastAsia"/>
          <w:i/>
        </w:rPr>
        <w:t>Anoectochilus</w:t>
      </w:r>
      <w:r>
        <w:rPr>
          <w:rFonts w:hint="eastAsia"/>
        </w:rPr>
        <w:t>）植物，浙江常见的种类有金线兰（</w:t>
      </w:r>
      <w:r w:rsidRPr="00AF1B9F">
        <w:rPr>
          <w:rFonts w:hint="eastAsia"/>
          <w:i/>
        </w:rPr>
        <w:t>A. roxburghii</w:t>
      </w:r>
      <w:r>
        <w:rPr>
          <w:rFonts w:hint="eastAsia"/>
        </w:rPr>
        <w:t>）、台湾银线兰（</w:t>
      </w:r>
      <w:r w:rsidRPr="00AF1B9F">
        <w:rPr>
          <w:rFonts w:hint="eastAsia"/>
          <w:i/>
        </w:rPr>
        <w:t>A. formosanus</w:t>
      </w:r>
      <w:r>
        <w:rPr>
          <w:rFonts w:hint="eastAsia"/>
        </w:rPr>
        <w:t>）、浙江金线兰（</w:t>
      </w:r>
      <w:r w:rsidRPr="00AF1B9F">
        <w:rPr>
          <w:rFonts w:hint="eastAsia"/>
          <w:i/>
        </w:rPr>
        <w:t>A. zhejiangensis</w:t>
      </w:r>
      <w:r>
        <w:rPr>
          <w:rFonts w:hint="eastAsia"/>
        </w:rPr>
        <w:t>）、滇越金线兰（</w:t>
      </w:r>
      <w:r w:rsidRPr="00AF1B9F">
        <w:rPr>
          <w:rFonts w:hint="eastAsia"/>
          <w:i/>
        </w:rPr>
        <w:t>A. chapaensis</w:t>
      </w:r>
      <w:r>
        <w:rPr>
          <w:rFonts w:hint="eastAsia"/>
        </w:rPr>
        <w:t xml:space="preserve">）等种和品种。以上种源鉴定方法见DB33/T 2289-2020附录A　</w:t>
      </w:r>
    </w:p>
    <w:p w:rsidR="00623B12" w:rsidRDefault="00492093">
      <w:pPr>
        <w:pStyle w:val="afffffffffff7"/>
        <w:ind w:left="420" w:hangingChars="200" w:hanging="420"/>
        <w:rPr>
          <w:rFonts w:ascii="黑体" w:eastAsia="黑体" w:hAnsi="黑体"/>
        </w:rPr>
      </w:pPr>
      <w:r>
        <w:rPr>
          <w:rFonts w:ascii="黑体" w:eastAsia="黑体" w:hAnsi="黑体"/>
        </w:rPr>
        <w:br/>
      </w:r>
      <w:r>
        <w:rPr>
          <w:rFonts w:ascii="黑体" w:eastAsia="黑体" w:hAnsi="黑体" w:hint="eastAsia"/>
        </w:rPr>
        <w:t>外植体Explant</w:t>
      </w:r>
      <w:bookmarkStart w:id="40" w:name="_GoBack"/>
      <w:bookmarkEnd w:id="40"/>
    </w:p>
    <w:p w:rsidR="00623B12" w:rsidRDefault="00492093">
      <w:pPr>
        <w:pStyle w:val="afffff8"/>
        <w:ind w:firstLine="420"/>
      </w:pPr>
      <w:r>
        <w:rPr>
          <w:rFonts w:hint="eastAsia"/>
        </w:rPr>
        <w:t>用于植物组织培养的离体植物组织、器官、细胞、原生质体等。</w:t>
      </w:r>
    </w:p>
    <w:p w:rsidR="00623B12" w:rsidRDefault="00492093">
      <w:pPr>
        <w:pStyle w:val="afffffffffff7"/>
        <w:ind w:left="420" w:hangingChars="200" w:hanging="420"/>
        <w:rPr>
          <w:rFonts w:ascii="黑体" w:eastAsia="黑体" w:hAnsi="黑体"/>
        </w:rPr>
      </w:pPr>
      <w:r>
        <w:rPr>
          <w:rFonts w:ascii="黑体" w:eastAsia="黑体" w:hAnsi="黑体"/>
        </w:rPr>
        <w:br/>
      </w:r>
      <w:r>
        <w:rPr>
          <w:rFonts w:ascii="黑体" w:eastAsia="黑体" w:hAnsi="黑体" w:hint="eastAsia"/>
        </w:rPr>
        <w:t>类原球茎Protocorm-like body</w:t>
      </w:r>
    </w:p>
    <w:p w:rsidR="00623B12" w:rsidRDefault="00492093">
      <w:pPr>
        <w:pStyle w:val="afffff8"/>
        <w:ind w:firstLine="420"/>
      </w:pPr>
      <w:r>
        <w:rPr>
          <w:rFonts w:hint="eastAsia"/>
        </w:rPr>
        <w:t>兰科植物茎尖、茎段、叶等外植体被诱导形成的与原球茎相似的脱分化组织。</w:t>
      </w:r>
    </w:p>
    <w:p w:rsidR="00623B12" w:rsidRDefault="00492093">
      <w:pPr>
        <w:pStyle w:val="afff"/>
        <w:spacing w:before="240" w:after="240"/>
      </w:pPr>
      <w:r>
        <w:rPr>
          <w:rFonts w:hint="eastAsia"/>
        </w:rPr>
        <w:t>种苗繁育</w:t>
      </w:r>
    </w:p>
    <w:p w:rsidR="00623B12" w:rsidRDefault="00492093">
      <w:pPr>
        <w:pStyle w:val="afff0"/>
        <w:spacing w:before="120" w:after="120"/>
      </w:pPr>
      <w:r>
        <w:rPr>
          <w:rFonts w:hint="eastAsia"/>
        </w:rPr>
        <w:t>品种选择</w:t>
      </w:r>
    </w:p>
    <w:p w:rsidR="00623B12" w:rsidRDefault="00492093">
      <w:pPr>
        <w:pStyle w:val="afffff8"/>
        <w:ind w:firstLine="420"/>
      </w:pPr>
      <w:r>
        <w:rPr>
          <w:rFonts w:hint="eastAsia"/>
        </w:rPr>
        <w:t>选择适合当地栽培的优质、高产、抗逆性强的金线莲品种。</w:t>
      </w:r>
    </w:p>
    <w:p w:rsidR="00623B12" w:rsidRDefault="00492093">
      <w:pPr>
        <w:pStyle w:val="afff0"/>
        <w:spacing w:before="120" w:after="120"/>
      </w:pPr>
      <w:r>
        <w:rPr>
          <w:rFonts w:hint="eastAsia"/>
        </w:rPr>
        <w:t>Murashige Skoog(MS)培养基配制</w:t>
      </w:r>
    </w:p>
    <w:p w:rsidR="00623B12" w:rsidRDefault="00492093">
      <w:pPr>
        <w:pStyle w:val="afffff8"/>
        <w:ind w:firstLine="420"/>
      </w:pPr>
      <w:r>
        <w:rPr>
          <w:rFonts w:hint="eastAsia"/>
        </w:rPr>
        <w:t>将常用试剂按照GB/T 603规定方法配制成50～100倍的母液。所用激素母液浓度均为1.0 mg/mL。</w:t>
      </w:r>
    </w:p>
    <w:p w:rsidR="00623B12" w:rsidRDefault="00492093">
      <w:pPr>
        <w:pStyle w:val="afff0"/>
        <w:spacing w:before="120" w:after="120"/>
      </w:pPr>
      <w:r>
        <w:rPr>
          <w:rFonts w:hint="eastAsia"/>
        </w:rPr>
        <w:t>外植体选择</w:t>
      </w:r>
    </w:p>
    <w:p w:rsidR="00623B12" w:rsidRDefault="00492093">
      <w:pPr>
        <w:pStyle w:val="afffff8"/>
        <w:ind w:firstLine="420"/>
      </w:pPr>
      <w:r>
        <w:rPr>
          <w:rFonts w:hint="eastAsia"/>
        </w:rPr>
        <w:lastRenderedPageBreak/>
        <w:t>选取生长健壮无菌苗，除去叶片和根，切成0.5 cm～1 cm带节茎段。</w:t>
      </w:r>
    </w:p>
    <w:p w:rsidR="00623B12" w:rsidRDefault="00492093">
      <w:pPr>
        <w:pStyle w:val="afff0"/>
        <w:spacing w:before="120" w:after="120"/>
      </w:pPr>
      <w:r>
        <w:rPr>
          <w:rFonts w:hint="eastAsia"/>
        </w:rPr>
        <w:t>类原球茎诱导</w:t>
      </w:r>
    </w:p>
    <w:p w:rsidR="00623B12" w:rsidRDefault="00492093">
      <w:pPr>
        <w:pStyle w:val="afffff8"/>
        <w:ind w:firstLine="420"/>
      </w:pPr>
      <w:r>
        <w:rPr>
          <w:rFonts w:hint="eastAsia"/>
        </w:rPr>
        <w:t>将外植体接种于MS + 3 mg/L 6-苄氨基嘌呤（6-BA） + 0.5 mg/L 萘乙酸（NAA） + 0.8 mg/L 玉米素（ZT） + 0.2 mg/L 二氯苯氧乙酸（2, 4-D）的培养基上培养。温度25 ℃± 2 ℃，光照强度1500 lux～2000 lux，光照时间16 h，培养30 d～35 d继代一次。</w:t>
      </w:r>
    </w:p>
    <w:p w:rsidR="00623B12" w:rsidRDefault="00492093">
      <w:pPr>
        <w:pStyle w:val="afff0"/>
        <w:spacing w:before="120" w:after="120"/>
      </w:pPr>
      <w:r>
        <w:rPr>
          <w:rFonts w:hint="eastAsia"/>
        </w:rPr>
        <w:t>类原球茎增殖</w:t>
      </w:r>
    </w:p>
    <w:p w:rsidR="00623B12" w:rsidRDefault="00492093">
      <w:pPr>
        <w:pStyle w:val="afffff8"/>
        <w:ind w:firstLine="420"/>
      </w:pPr>
      <w:r>
        <w:rPr>
          <w:rFonts w:hint="eastAsia"/>
        </w:rPr>
        <w:t>将类原球茎横向切成2 mm～4 mm 薄片，接种于MS + 3 mg/L 6-BA + 0.5 mg/L NAA + 0.8 mg/L ZT + 0.2 mg/L 2, 4-D的培养基上暗培养。温度25 ℃ ± 2℃，每两周继代一次。待类原球茎块直径达1 cm时进行丛生芽诱导。</w:t>
      </w:r>
    </w:p>
    <w:p w:rsidR="00623B12" w:rsidRDefault="00492093">
      <w:pPr>
        <w:pStyle w:val="afff0"/>
        <w:spacing w:before="120" w:after="120"/>
      </w:pPr>
      <w:r>
        <w:rPr>
          <w:rFonts w:hint="eastAsia"/>
        </w:rPr>
        <w:t>丛生芽诱导</w:t>
      </w:r>
    </w:p>
    <w:p w:rsidR="00623B12" w:rsidRDefault="00492093">
      <w:pPr>
        <w:pStyle w:val="afffff8"/>
        <w:ind w:firstLine="420"/>
      </w:pPr>
      <w:r>
        <w:rPr>
          <w:rFonts w:hint="eastAsia"/>
        </w:rPr>
        <w:t>将直径为1 cm的类原球茎块接种于MS + 3 mg/L 6-BA + 0.5 mg/L NAA的培养基上培养，温度25 ℃ ± 2 ℃，光照强度1500 lux～2000 lux，光照时间16 h。</w:t>
      </w:r>
    </w:p>
    <w:p w:rsidR="00623B12" w:rsidRDefault="00492093">
      <w:pPr>
        <w:pStyle w:val="afff0"/>
        <w:spacing w:before="120" w:after="120"/>
      </w:pPr>
      <w:r>
        <w:rPr>
          <w:rFonts w:hint="eastAsia"/>
        </w:rPr>
        <w:t>生根培养</w:t>
      </w:r>
    </w:p>
    <w:p w:rsidR="00623B12" w:rsidRDefault="00492093">
      <w:pPr>
        <w:pStyle w:val="afffff8"/>
        <w:ind w:firstLine="420"/>
      </w:pPr>
      <w:r>
        <w:rPr>
          <w:rFonts w:hint="eastAsia"/>
        </w:rPr>
        <w:t>切取长度为1.5 cm～2 cm的单芽，接种于MS + 0.5 mg/L NAA培养基上培养，温度25 ℃± 2 ℃，光照强度1500 lux～2000 lux，光照16 h。待植株具叶3片以上，茎粗≥2mm，株高≥5cm，根3条以上进行炼苗。</w:t>
      </w:r>
    </w:p>
    <w:p w:rsidR="00623B12" w:rsidRDefault="00492093">
      <w:pPr>
        <w:pStyle w:val="afff0"/>
        <w:spacing w:before="120" w:after="120"/>
      </w:pPr>
      <w:r>
        <w:rPr>
          <w:rFonts w:hint="eastAsia"/>
        </w:rPr>
        <w:t>炼苗</w:t>
      </w:r>
    </w:p>
    <w:p w:rsidR="00623B12" w:rsidRDefault="00492093">
      <w:pPr>
        <w:pStyle w:val="afffff8"/>
        <w:ind w:firstLine="420"/>
      </w:pPr>
      <w:r>
        <w:rPr>
          <w:rFonts w:hint="eastAsia"/>
        </w:rPr>
        <w:t>将组培瓶苗放置于栽培区或与栽培区环境近似的场地7 d～15 d后，打开瓶盖炼苗2 d～3 d。</w:t>
      </w:r>
    </w:p>
    <w:p w:rsidR="00623B12" w:rsidRDefault="00492093">
      <w:pPr>
        <w:pStyle w:val="afff0"/>
        <w:spacing w:before="120" w:after="120"/>
      </w:pPr>
      <w:r>
        <w:rPr>
          <w:rFonts w:hint="eastAsia"/>
        </w:rPr>
        <w:t>组培苗清洗与消毒</w:t>
      </w:r>
    </w:p>
    <w:p w:rsidR="00623B12" w:rsidRDefault="00492093">
      <w:pPr>
        <w:pStyle w:val="afffff8"/>
        <w:ind w:firstLine="420"/>
      </w:pPr>
      <w:r>
        <w:rPr>
          <w:rFonts w:hint="eastAsia"/>
        </w:rPr>
        <w:t>炼苗后的瓶苗，用镊子等工具小心取出，用清水漂洗茎根上附着的培养基等，再将清洗好的苗浸泡于0.1%的高锰酸钾溶液2 min～3 min后，最后将苗平铺于干净的纱布上，存放于阴凉地晾至植株表面无水分。</w:t>
      </w:r>
    </w:p>
    <w:p w:rsidR="00623B12" w:rsidRDefault="00492093">
      <w:pPr>
        <w:pStyle w:val="afff"/>
        <w:spacing w:before="240" w:after="240"/>
      </w:pPr>
      <w:r>
        <w:rPr>
          <w:rFonts w:hint="eastAsia"/>
        </w:rPr>
        <w:t>林下栽培</w:t>
      </w:r>
    </w:p>
    <w:p w:rsidR="00623B12" w:rsidRDefault="00492093">
      <w:pPr>
        <w:pStyle w:val="afff0"/>
        <w:spacing w:before="120" w:after="120"/>
      </w:pPr>
      <w:r>
        <w:rPr>
          <w:rFonts w:hint="eastAsia"/>
        </w:rPr>
        <w:t>林地环境选择</w:t>
      </w:r>
    </w:p>
    <w:p w:rsidR="00623B12" w:rsidRDefault="00492093">
      <w:pPr>
        <w:pStyle w:val="afff1"/>
        <w:spacing w:before="120" w:after="120"/>
      </w:pPr>
      <w:r>
        <w:rPr>
          <w:rFonts w:hint="eastAsia"/>
        </w:rPr>
        <w:t>林分选择</w:t>
      </w:r>
    </w:p>
    <w:p w:rsidR="00623B12" w:rsidRDefault="00492093">
      <w:pPr>
        <w:pStyle w:val="afffff8"/>
        <w:ind w:firstLine="420"/>
      </w:pPr>
      <w:r>
        <w:rPr>
          <w:rFonts w:hint="eastAsia"/>
        </w:rPr>
        <w:t>选择海拔5</w:t>
      </w:r>
      <w:r>
        <w:t>0 m～850 m</w:t>
      </w:r>
      <w:r>
        <w:rPr>
          <w:rFonts w:hint="eastAsia"/>
        </w:rPr>
        <w:t>，郁闭度0</w:t>
      </w:r>
      <w:r>
        <w:t>.8～0.9</w:t>
      </w:r>
      <w:r>
        <w:rPr>
          <w:rFonts w:hint="eastAsia"/>
        </w:rPr>
        <w:t>的常绿阔叶林、常绿针叶林、常绿针阔混交林或毛竹林，以小叶、细叶等叶片掉落不遮挡金线莲植株的乔木林为宜。</w:t>
      </w:r>
    </w:p>
    <w:p w:rsidR="00623B12" w:rsidRDefault="00492093">
      <w:pPr>
        <w:pStyle w:val="afff1"/>
        <w:spacing w:before="120" w:after="120"/>
      </w:pPr>
      <w:r>
        <w:rPr>
          <w:rFonts w:hint="eastAsia"/>
        </w:rPr>
        <w:t>立地条件</w:t>
      </w:r>
    </w:p>
    <w:p w:rsidR="00623B12" w:rsidRDefault="00492093">
      <w:pPr>
        <w:pStyle w:val="afffff8"/>
        <w:ind w:firstLine="420"/>
      </w:pPr>
      <w:r>
        <w:rPr>
          <w:rFonts w:hint="eastAsia"/>
        </w:rPr>
        <w:t>宜选择自然环境良好，取水方便，冬季0</w:t>
      </w:r>
      <w:r>
        <w:t xml:space="preserve"> </w:t>
      </w:r>
      <w:r>
        <w:rPr>
          <w:rFonts w:hAnsi="宋体" w:hint="eastAsia"/>
        </w:rPr>
        <w:t>℃</w:t>
      </w:r>
      <w:r>
        <w:rPr>
          <w:rFonts w:hint="eastAsia"/>
        </w:rPr>
        <w:t>以下时间不可连续超过7天，坡度</w:t>
      </w:r>
      <w:r>
        <w:rPr>
          <w:rFonts w:hAnsi="宋体" w:hint="eastAsia"/>
        </w:rPr>
        <w:t>&lt;</w:t>
      </w:r>
      <w:r>
        <w:rPr>
          <w:rFonts w:hint="eastAsia"/>
        </w:rPr>
        <w:t>2</w:t>
      </w:r>
      <w:r>
        <w:t>5</w:t>
      </w:r>
      <w:r>
        <w:rPr>
          <w:rFonts w:hAnsi="宋体" w:hint="eastAsia"/>
        </w:rPr>
        <w:t>°</w:t>
      </w:r>
      <w:r>
        <w:rPr>
          <w:rFonts w:hint="eastAsia"/>
        </w:rPr>
        <w:t>的缓坡或平地。土壤以排水透气性好、p</w:t>
      </w:r>
      <w:r>
        <w:t>H</w:t>
      </w:r>
      <w:r>
        <w:rPr>
          <w:rFonts w:hint="eastAsia"/>
        </w:rPr>
        <w:t>值4</w:t>
      </w:r>
      <w:r>
        <w:t>.5～6.5</w:t>
      </w:r>
      <w:r>
        <w:rPr>
          <w:rFonts w:hint="eastAsia"/>
        </w:rPr>
        <w:t>、腐殖质层厚5</w:t>
      </w:r>
      <w:r>
        <w:t>cm</w:t>
      </w:r>
      <w:r>
        <w:rPr>
          <w:rFonts w:hint="eastAsia"/>
        </w:rPr>
        <w:t>以上、有机质含量</w:t>
      </w:r>
      <w:r>
        <w:rPr>
          <w:rFonts w:hAnsi="宋体" w:hint="eastAsia"/>
        </w:rPr>
        <w:t>≥</w:t>
      </w:r>
      <w:r>
        <w:rPr>
          <w:rFonts w:hint="eastAsia"/>
        </w:rPr>
        <w:t>4</w:t>
      </w:r>
      <w:r>
        <w:t>%</w:t>
      </w:r>
      <w:r>
        <w:rPr>
          <w:rFonts w:hint="eastAsia"/>
        </w:rPr>
        <w:t>为宜，应符合G</w:t>
      </w:r>
      <w:r>
        <w:t>B 15618</w:t>
      </w:r>
      <w:r>
        <w:rPr>
          <w:rFonts w:hint="eastAsia"/>
        </w:rPr>
        <w:t>的规定。空气质量和灌溉水应分别符合</w:t>
      </w:r>
      <w:r>
        <w:t>GB 3095</w:t>
      </w:r>
      <w:r>
        <w:rPr>
          <w:rFonts w:hint="eastAsia"/>
        </w:rPr>
        <w:t>和</w:t>
      </w:r>
      <w:r>
        <w:t>GB 5084</w:t>
      </w:r>
      <w:r>
        <w:rPr>
          <w:rFonts w:hint="eastAsia"/>
        </w:rPr>
        <w:t>的规定。</w:t>
      </w:r>
    </w:p>
    <w:p w:rsidR="00623B12" w:rsidRDefault="00492093">
      <w:pPr>
        <w:pStyle w:val="afff0"/>
        <w:spacing w:before="120" w:after="120"/>
      </w:pPr>
      <w:r>
        <w:rPr>
          <w:rFonts w:hint="eastAsia"/>
        </w:rPr>
        <w:t>场地整理</w:t>
      </w:r>
    </w:p>
    <w:p w:rsidR="00623B12" w:rsidRDefault="00492093">
      <w:pPr>
        <w:pStyle w:val="afff1"/>
        <w:spacing w:before="120" w:after="120"/>
      </w:pPr>
      <w:r>
        <w:rPr>
          <w:rFonts w:hint="eastAsia"/>
        </w:rPr>
        <w:t>林分清理</w:t>
      </w:r>
    </w:p>
    <w:p w:rsidR="00623B12" w:rsidRDefault="00492093">
      <w:pPr>
        <w:pStyle w:val="afffff8"/>
        <w:ind w:firstLine="420"/>
      </w:pPr>
      <w:r>
        <w:rPr>
          <w:rFonts w:hint="eastAsia"/>
        </w:rPr>
        <w:t>根据需要对林分进行修剪和间伐，清理枯枝、杂灌草和低于2</w:t>
      </w:r>
      <w:r>
        <w:t xml:space="preserve"> m</w:t>
      </w:r>
      <w:r>
        <w:rPr>
          <w:rFonts w:hint="eastAsia"/>
        </w:rPr>
        <w:t>的枝条。</w:t>
      </w:r>
    </w:p>
    <w:p w:rsidR="00623B12" w:rsidRDefault="00492093">
      <w:pPr>
        <w:pStyle w:val="afff1"/>
        <w:spacing w:before="120" w:after="120"/>
      </w:pPr>
      <w:r>
        <w:rPr>
          <w:rFonts w:hint="eastAsia"/>
        </w:rPr>
        <w:t>整地</w:t>
      </w:r>
    </w:p>
    <w:p w:rsidR="00623B12" w:rsidRDefault="00492093">
      <w:pPr>
        <w:pStyle w:val="afffff8"/>
        <w:ind w:firstLine="420"/>
      </w:pPr>
      <w:r>
        <w:t>整地包括以下内容：</w:t>
      </w:r>
    </w:p>
    <w:p w:rsidR="00623B12" w:rsidRDefault="00492093">
      <w:pPr>
        <w:pStyle w:val="af4"/>
      </w:pPr>
      <w:r>
        <w:rPr>
          <w:rFonts w:hint="eastAsia"/>
        </w:rPr>
        <w:lastRenderedPageBreak/>
        <w:t>根据林地的地形和坡度进行土地平整，坡度&lt;1</w:t>
      </w:r>
      <w:r>
        <w:t>5</w:t>
      </w:r>
      <w:r>
        <w:rPr>
          <w:rFonts w:hint="eastAsia"/>
        </w:rPr>
        <w:t>°的林地，随地形修筑水平种植带；坡度1</w:t>
      </w:r>
      <w:r>
        <w:t>5</w:t>
      </w:r>
      <w:r>
        <w:rPr>
          <w:rFonts w:hint="eastAsia"/>
        </w:rPr>
        <w:t>°～</w:t>
      </w:r>
      <w:r>
        <w:t>25</w:t>
      </w:r>
      <w:r>
        <w:rPr>
          <w:rFonts w:hint="eastAsia"/>
        </w:rPr>
        <w:t>°的林地，应在两条种植带之间设置1</w:t>
      </w:r>
      <w:r>
        <w:t xml:space="preserve"> m～2 m</w:t>
      </w:r>
      <w:r>
        <w:rPr>
          <w:rFonts w:hint="eastAsia"/>
        </w:rPr>
        <w:t>的生态保护带；</w:t>
      </w:r>
    </w:p>
    <w:p w:rsidR="00623B12" w:rsidRDefault="00492093">
      <w:pPr>
        <w:pStyle w:val="af4"/>
      </w:pPr>
      <w:r>
        <w:rPr>
          <w:rFonts w:hint="eastAsia"/>
        </w:rPr>
        <w:t>在水平种植带内深翻10</w:t>
      </w:r>
      <w:r>
        <w:t>cm～15 cm</w:t>
      </w:r>
      <w:r>
        <w:rPr>
          <w:rFonts w:hint="eastAsia"/>
        </w:rPr>
        <w:t>，起垄整畦，畦高8</w:t>
      </w:r>
      <w:r>
        <w:t xml:space="preserve"> cm～15 cm</w:t>
      </w:r>
      <w:r>
        <w:rPr>
          <w:rFonts w:hint="eastAsia"/>
        </w:rPr>
        <w:t>，宽1</w:t>
      </w:r>
      <w:r>
        <w:t>.2 m～1.5 m</w:t>
      </w:r>
      <w:r>
        <w:rPr>
          <w:rFonts w:hint="eastAsia"/>
        </w:rPr>
        <w:t>，长度根据地块而定，顺坡开排水沟，沟宽2</w:t>
      </w:r>
      <w:r>
        <w:t>0 cm～30 cm</w:t>
      </w:r>
      <w:r>
        <w:rPr>
          <w:rFonts w:hint="eastAsia"/>
        </w:rPr>
        <w:t>，深约2</w:t>
      </w:r>
      <w:r>
        <w:t>0 cm</w:t>
      </w:r>
      <w:r>
        <w:rPr>
          <w:rFonts w:hint="eastAsia"/>
        </w:rPr>
        <w:t>，以雨后无积水为宜；</w:t>
      </w:r>
    </w:p>
    <w:p w:rsidR="00623B12" w:rsidRDefault="00492093">
      <w:pPr>
        <w:pStyle w:val="af4"/>
      </w:pPr>
      <w:r>
        <w:rPr>
          <w:rFonts w:hint="eastAsia"/>
        </w:rPr>
        <w:t>用400倍</w:t>
      </w:r>
      <w:r>
        <w:t>～</w:t>
      </w:r>
      <w:r>
        <w:rPr>
          <w:rFonts w:hint="eastAsia"/>
        </w:rPr>
        <w:t>600倍高锰酸钾溶液进行土壤消毒，均匀喷洒于表土，然后用塑料薄膜覆盖密封7d</w:t>
      </w:r>
      <w:r>
        <w:t>～</w:t>
      </w:r>
      <w:r>
        <w:rPr>
          <w:rFonts w:hint="eastAsia"/>
        </w:rPr>
        <w:t>10d，揭膜。</w:t>
      </w:r>
    </w:p>
    <w:p w:rsidR="00623B12" w:rsidRDefault="00492093">
      <w:pPr>
        <w:pStyle w:val="afff0"/>
        <w:spacing w:before="120" w:after="120"/>
      </w:pPr>
      <w:r>
        <w:rPr>
          <w:rFonts w:hint="eastAsia"/>
        </w:rPr>
        <w:t>移栽</w:t>
      </w:r>
    </w:p>
    <w:p w:rsidR="00623B12" w:rsidRDefault="00492093">
      <w:pPr>
        <w:pStyle w:val="afff1"/>
        <w:spacing w:before="120" w:after="120"/>
      </w:pPr>
      <w:r>
        <w:rPr>
          <w:rFonts w:hint="eastAsia"/>
        </w:rPr>
        <w:t>时间</w:t>
      </w:r>
    </w:p>
    <w:p w:rsidR="00623B12" w:rsidRDefault="00492093">
      <w:pPr>
        <w:pStyle w:val="afffff8"/>
        <w:ind w:firstLine="420"/>
      </w:pPr>
      <w:r>
        <w:rPr>
          <w:rFonts w:hint="eastAsia"/>
        </w:rPr>
        <w:t>海拔</w:t>
      </w:r>
      <w:r>
        <w:t>500 m</w:t>
      </w:r>
      <w:r>
        <w:rPr>
          <w:rFonts w:hint="eastAsia"/>
        </w:rPr>
        <w:t>以下的地区3月上旬～</w:t>
      </w:r>
      <w:r>
        <w:t>5</w:t>
      </w:r>
      <w:r>
        <w:rPr>
          <w:rFonts w:hint="eastAsia"/>
        </w:rPr>
        <w:t>月上旬，海拔</w:t>
      </w:r>
      <w:r>
        <w:t>500 m</w:t>
      </w:r>
      <w:r>
        <w:rPr>
          <w:rFonts w:hint="eastAsia"/>
        </w:rPr>
        <w:t>以上的地区宜推迟1</w:t>
      </w:r>
      <w:r>
        <w:t>5</w:t>
      </w:r>
      <w:r>
        <w:rPr>
          <w:rFonts w:hint="eastAsia"/>
        </w:rPr>
        <w:t>天～</w:t>
      </w:r>
      <w:r>
        <w:t>30</w:t>
      </w:r>
      <w:r>
        <w:rPr>
          <w:rFonts w:hint="eastAsia"/>
        </w:rPr>
        <w:t>天。浙南地区</w:t>
      </w:r>
      <w:r>
        <w:t>10</w:t>
      </w:r>
      <w:r>
        <w:rPr>
          <w:rFonts w:hint="eastAsia"/>
        </w:rPr>
        <w:t>月下旬～</w:t>
      </w:r>
      <w:r>
        <w:t>12</w:t>
      </w:r>
      <w:r>
        <w:rPr>
          <w:rFonts w:hint="eastAsia"/>
        </w:rPr>
        <w:t>月上旬也可移栽。</w:t>
      </w:r>
    </w:p>
    <w:p w:rsidR="00623B12" w:rsidRDefault="00492093">
      <w:pPr>
        <w:pStyle w:val="afff1"/>
        <w:spacing w:before="120" w:after="120"/>
      </w:pPr>
      <w:r>
        <w:rPr>
          <w:rFonts w:hint="eastAsia"/>
        </w:rPr>
        <w:t>原地栽培</w:t>
      </w:r>
    </w:p>
    <w:p w:rsidR="00623B12" w:rsidRDefault="00492093">
      <w:pPr>
        <w:pStyle w:val="afffff8"/>
        <w:ind w:firstLine="420"/>
      </w:pPr>
      <w:r>
        <w:rPr>
          <w:rFonts w:hint="eastAsia"/>
        </w:rPr>
        <w:t>畦面选用晒干和碾碎后的树皮、木屑混合砻糠、腐熟农家有机肥为基肥，均匀撒在地块表面，厚度1</w:t>
      </w:r>
      <w:r>
        <w:t xml:space="preserve"> cm～2 cm</w:t>
      </w:r>
      <w:r>
        <w:rPr>
          <w:rFonts w:hint="eastAsia"/>
        </w:rPr>
        <w:t>，每亩施3</w:t>
      </w:r>
      <w:r>
        <w:t xml:space="preserve">50 Kg～500 </w:t>
      </w:r>
      <w:r>
        <w:rPr>
          <w:rFonts w:hint="eastAsia"/>
        </w:rPr>
        <w:t>K</w:t>
      </w:r>
      <w:r>
        <w:t>g</w:t>
      </w:r>
      <w:r>
        <w:rPr>
          <w:rFonts w:hint="eastAsia"/>
        </w:rPr>
        <w:t>，拌匀。取炼好的苗按3</w:t>
      </w:r>
      <w:r>
        <w:t xml:space="preserve"> cm～5 cm</w:t>
      </w:r>
      <w:r>
        <w:rPr>
          <w:rFonts w:hint="eastAsia"/>
        </w:rPr>
        <w:t>等距或采用株距</w:t>
      </w:r>
      <w:r>
        <w:t>2 cm～3 cm</w:t>
      </w:r>
      <w:r>
        <w:rPr>
          <w:rFonts w:hint="eastAsia"/>
        </w:rPr>
        <w:t>、行距1</w:t>
      </w:r>
      <w:r>
        <w:t>0 cm～15 cm</w:t>
      </w:r>
      <w:r>
        <w:rPr>
          <w:rFonts w:hint="eastAsia"/>
        </w:rPr>
        <w:t>的方式进行栽培。栽种时，挖深度1</w:t>
      </w:r>
      <w:r>
        <w:t xml:space="preserve"> cm～2 cm</w:t>
      </w:r>
      <w:r>
        <w:rPr>
          <w:rFonts w:hint="eastAsia"/>
        </w:rPr>
        <w:t>的种植穴（槽），将苗放入穴（槽）中，用手轻轻将根压实土层中，浇足定根水。</w:t>
      </w:r>
    </w:p>
    <w:p w:rsidR="00623B12" w:rsidRDefault="00492093">
      <w:pPr>
        <w:pStyle w:val="afff1"/>
        <w:spacing w:before="120" w:after="120"/>
      </w:pPr>
      <w:r>
        <w:rPr>
          <w:rFonts w:hint="eastAsia"/>
        </w:rPr>
        <w:t>容器栽培</w:t>
      </w:r>
    </w:p>
    <w:p w:rsidR="00623B12" w:rsidRDefault="00492093">
      <w:pPr>
        <w:pStyle w:val="afffff8"/>
        <w:ind w:firstLine="420"/>
      </w:pPr>
      <w:r>
        <w:rPr>
          <w:rFonts w:hint="eastAsia"/>
        </w:rPr>
        <w:t>将塑料筐（篮）、竹筐（篮）、花盆（槽）、容器袋等容器，装入消毒后的林下原地腐殖质土或泥炭、沙土、砻糠、椰糠等混合土，直接置于林下畦上进行栽培。栽植密度以植株间叶和叶相互靠接为宜，种植后浇足定根水。由于容器内土壤水分易流失，需注意后期养护的水分浇灌。</w:t>
      </w:r>
    </w:p>
    <w:p w:rsidR="00623B12" w:rsidRDefault="00492093">
      <w:pPr>
        <w:pStyle w:val="afff0"/>
        <w:spacing w:before="120" w:after="120"/>
      </w:pPr>
      <w:r>
        <w:rPr>
          <w:rFonts w:hint="eastAsia"/>
        </w:rPr>
        <w:t>栽培管理</w:t>
      </w:r>
    </w:p>
    <w:p w:rsidR="00623B12" w:rsidRDefault="00492093">
      <w:pPr>
        <w:pStyle w:val="afff1"/>
        <w:spacing w:before="120" w:after="120"/>
      </w:pPr>
      <w:r>
        <w:rPr>
          <w:rFonts w:hint="eastAsia"/>
        </w:rPr>
        <w:t>环境调控</w:t>
      </w:r>
    </w:p>
    <w:p w:rsidR="00623B12" w:rsidRDefault="00492093">
      <w:pPr>
        <w:pStyle w:val="afffffffffffd"/>
        <w:spacing w:before="96" w:after="120"/>
      </w:pPr>
      <w:r>
        <w:t>环境调控包括以下内容：</w:t>
      </w:r>
    </w:p>
    <w:p w:rsidR="00623B12" w:rsidRDefault="00492093">
      <w:pPr>
        <w:pStyle w:val="af4"/>
      </w:pPr>
      <w:r>
        <w:rPr>
          <w:rFonts w:hint="eastAsia"/>
        </w:rPr>
        <w:t>忌强光直射，光线大于2000 lux时，加盖遮光度75%或</w:t>
      </w:r>
      <w:r>
        <w:t>80</w:t>
      </w:r>
      <w:r>
        <w:rPr>
          <w:rFonts w:hint="eastAsia"/>
        </w:rPr>
        <w:t>%的遮阳网；</w:t>
      </w:r>
    </w:p>
    <w:p w:rsidR="00623B12" w:rsidRDefault="00492093">
      <w:pPr>
        <w:pStyle w:val="af4"/>
      </w:pPr>
      <w:r>
        <w:rPr>
          <w:rFonts w:hint="eastAsia"/>
        </w:rPr>
        <w:t>温度宜控制在15</w:t>
      </w:r>
      <w:r>
        <w:t xml:space="preserve"> </w:t>
      </w:r>
      <w:r>
        <w:rPr>
          <w:rFonts w:hint="eastAsia"/>
        </w:rPr>
        <w:t>℃</w:t>
      </w:r>
      <w:r>
        <w:t>～</w:t>
      </w:r>
      <w:r>
        <w:rPr>
          <w:rFonts w:hint="eastAsia"/>
        </w:rPr>
        <w:t>25</w:t>
      </w:r>
      <w:r>
        <w:t xml:space="preserve"> </w:t>
      </w:r>
      <w:r>
        <w:rPr>
          <w:rFonts w:hint="eastAsia"/>
        </w:rPr>
        <w:t>℃，温度高于34</w:t>
      </w:r>
      <w:r>
        <w:t xml:space="preserve"> </w:t>
      </w:r>
      <w:r>
        <w:rPr>
          <w:rFonts w:hint="eastAsia"/>
        </w:rPr>
        <w:t>℃时通过遮阳网或喷雾设施进行降温；气温低于0</w:t>
      </w:r>
      <w:r>
        <w:t xml:space="preserve"> </w:t>
      </w:r>
      <w:r>
        <w:rPr>
          <w:rFonts w:hint="eastAsia"/>
        </w:rPr>
        <w:t>℃，应加盖临时薄膜小拱棚保温，并注意日常通风；</w:t>
      </w:r>
    </w:p>
    <w:p w:rsidR="00623B12" w:rsidRDefault="00492093">
      <w:pPr>
        <w:pStyle w:val="af4"/>
      </w:pPr>
      <w:r>
        <w:rPr>
          <w:rFonts w:hint="eastAsia"/>
        </w:rPr>
        <w:t>空气相对湿度不低于80%，保持土壤湿润，忌积水。冬季应保持稍干的原则以防止冻害发生，浇水应在中午进行；梅雨季节注意场地内排水，切忌积水；夏季宜在上午10：00前完成浇灌，并保持通风，使叶面和植株的水分尽快风干。</w:t>
      </w:r>
    </w:p>
    <w:p w:rsidR="00623B12" w:rsidRDefault="00492093">
      <w:pPr>
        <w:pStyle w:val="afff1"/>
        <w:spacing w:before="120" w:after="120"/>
      </w:pPr>
      <w:r>
        <w:rPr>
          <w:rFonts w:hint="eastAsia"/>
        </w:rPr>
        <w:t>基地管理</w:t>
      </w:r>
    </w:p>
    <w:p w:rsidR="00623B12" w:rsidRDefault="00492093">
      <w:pPr>
        <w:pStyle w:val="afffff8"/>
        <w:ind w:firstLine="420"/>
      </w:pPr>
      <w:r>
        <w:rPr>
          <w:rFonts w:hint="eastAsia"/>
        </w:rPr>
        <w:t>发现缺苗时及时补植。定期对场地进行巡查，及时除草，清理植株上的落叶。视生长情况喷施2000倍液磷酸二氢钾叶面肥2次</w:t>
      </w:r>
      <w:r>
        <w:t>～4</w:t>
      </w:r>
      <w:r>
        <w:rPr>
          <w:rFonts w:hint="eastAsia"/>
        </w:rPr>
        <w:t>次，施底肥时切忌污染叶片，如不慎污染，应立即喷水清洗。所使用肥料应符合</w:t>
      </w:r>
      <w:r>
        <w:t>NY/T 394</w:t>
      </w:r>
      <w:r>
        <w:rPr>
          <w:rFonts w:hint="eastAsia"/>
        </w:rPr>
        <w:t>的规定。</w:t>
      </w:r>
    </w:p>
    <w:p w:rsidR="00623B12" w:rsidRDefault="00492093">
      <w:pPr>
        <w:pStyle w:val="afff"/>
        <w:spacing w:before="240" w:after="240"/>
      </w:pPr>
      <w:r>
        <w:rPr>
          <w:rFonts w:hint="eastAsia"/>
        </w:rPr>
        <w:t>有害生物防治</w:t>
      </w:r>
    </w:p>
    <w:p w:rsidR="00623B12" w:rsidRDefault="00492093">
      <w:pPr>
        <w:pStyle w:val="afff0"/>
        <w:spacing w:before="120" w:after="120"/>
      </w:pPr>
      <w:r>
        <w:rPr>
          <w:rFonts w:hint="eastAsia"/>
        </w:rPr>
        <w:t>主要有害生物类别</w:t>
      </w:r>
    </w:p>
    <w:p w:rsidR="00623B12" w:rsidRDefault="00492093">
      <w:pPr>
        <w:pStyle w:val="afffffffff4"/>
      </w:pPr>
      <w:r>
        <w:rPr>
          <w:rFonts w:hint="eastAsia"/>
        </w:rPr>
        <w:t>病害：炭疽病、白绢病、软腐病、茎腐病等。</w:t>
      </w:r>
      <w:r>
        <w:tab/>
      </w:r>
    </w:p>
    <w:p w:rsidR="00623B12" w:rsidRDefault="00492093">
      <w:pPr>
        <w:pStyle w:val="afffffffff4"/>
      </w:pPr>
      <w:r>
        <w:rPr>
          <w:rFonts w:hint="eastAsia"/>
        </w:rPr>
        <w:t>虫害：介壳虫、红蜘蛛及螨类、蛞蝓和蜗牛等软体动物、地下害虫等。</w:t>
      </w:r>
    </w:p>
    <w:p w:rsidR="00623B12" w:rsidRDefault="00492093">
      <w:pPr>
        <w:pStyle w:val="afffffffff4"/>
      </w:pPr>
      <w:r>
        <w:rPr>
          <w:rFonts w:hint="eastAsia"/>
        </w:rPr>
        <w:t>其他危害：鼠、鸟、羊、野猪、野兔等。</w:t>
      </w:r>
    </w:p>
    <w:p w:rsidR="00623B12" w:rsidRDefault="00492093">
      <w:pPr>
        <w:pStyle w:val="afff0"/>
        <w:spacing w:before="120" w:after="120"/>
      </w:pPr>
      <w:r>
        <w:rPr>
          <w:rFonts w:hint="eastAsia"/>
        </w:rPr>
        <w:t>综合防治技术</w:t>
      </w:r>
    </w:p>
    <w:p w:rsidR="00623B12" w:rsidRDefault="00492093">
      <w:pPr>
        <w:pStyle w:val="afff1"/>
        <w:spacing w:before="120" w:after="120"/>
      </w:pPr>
      <w:r>
        <w:rPr>
          <w:rFonts w:hint="eastAsia"/>
        </w:rPr>
        <w:t>防治原则</w:t>
      </w:r>
    </w:p>
    <w:p w:rsidR="00623B12" w:rsidRDefault="00492093">
      <w:pPr>
        <w:pStyle w:val="afffff8"/>
        <w:ind w:firstLine="420"/>
      </w:pPr>
      <w:r>
        <w:rPr>
          <w:rFonts w:hint="eastAsia"/>
        </w:rPr>
        <w:lastRenderedPageBreak/>
        <w:t>坚持“预防为主、综合防治”的原则，采用农业、物理、生物防治等措施。使用农药时优先使用植物源或生物源农药，选用几种不同农药品种进行交替使用，避免长期使用单一农药品种。病虫害防治参照附录A。农药的安全使用参照NY/T 393的规定执行。</w:t>
      </w:r>
    </w:p>
    <w:p w:rsidR="00623B12" w:rsidRDefault="00492093">
      <w:pPr>
        <w:pStyle w:val="afff1"/>
        <w:spacing w:before="120" w:after="120"/>
      </w:pPr>
      <w:r>
        <w:rPr>
          <w:rFonts w:hint="eastAsia"/>
        </w:rPr>
        <w:t>农业防治</w:t>
      </w:r>
    </w:p>
    <w:p w:rsidR="00623B12" w:rsidRDefault="00492093">
      <w:pPr>
        <w:pStyle w:val="afffff8"/>
        <w:ind w:firstLine="420"/>
      </w:pPr>
      <w:r>
        <w:rPr>
          <w:rFonts w:hint="eastAsia"/>
        </w:rPr>
        <w:t>做好温度、水分、土壤、肥料管理，保持林地内通风和透光，保持栽培环境清洁、卫生，及时清理枯枝落叶和病虫害根茎叶和植株。</w:t>
      </w:r>
    </w:p>
    <w:p w:rsidR="00623B12" w:rsidRDefault="00492093">
      <w:pPr>
        <w:pStyle w:val="afff1"/>
        <w:spacing w:before="120" w:after="120"/>
      </w:pPr>
      <w:r>
        <w:rPr>
          <w:rFonts w:hint="eastAsia"/>
        </w:rPr>
        <w:t>物理防治</w:t>
      </w:r>
    </w:p>
    <w:p w:rsidR="00623B12" w:rsidRDefault="00492093">
      <w:pPr>
        <w:pStyle w:val="afffff8"/>
        <w:ind w:firstLine="420"/>
      </w:pPr>
      <w:r>
        <w:rPr>
          <w:rFonts w:hint="eastAsia"/>
        </w:rPr>
        <w:t>做好边界围挡，隔离大型动物进入，并使用声光等设施驱赶鸟和其他哺乳动物。设置粘虫板、黑光灯、性诱剂、糖醋液等诱饵或捕杀装置进行捕杀，少量的虫害可通过人工摘除。</w:t>
      </w:r>
    </w:p>
    <w:p w:rsidR="00623B12" w:rsidRDefault="00492093">
      <w:pPr>
        <w:pStyle w:val="afff1"/>
        <w:spacing w:before="120" w:after="120"/>
      </w:pPr>
      <w:r>
        <w:rPr>
          <w:rFonts w:hint="eastAsia"/>
        </w:rPr>
        <w:t>生物防治</w:t>
      </w:r>
    </w:p>
    <w:p w:rsidR="00623B12" w:rsidRDefault="00492093">
      <w:pPr>
        <w:pStyle w:val="afffff8"/>
        <w:ind w:firstLine="420"/>
      </w:pPr>
      <w:r>
        <w:rPr>
          <w:rFonts w:hint="eastAsia"/>
        </w:rPr>
        <w:t>保护和利用寄生蜂、寄生蝇和瓢虫等寄生性和捕食性天敌昆虫控制害虫的发生；利用苏云金杆菌、青虫菌等有益微生物控制虫害的发生；利用昆虫激素和信息素等诱杀害虫；使用除虫菊、鱼藤等植物源或植物杀虫杀菌剂控制虫害和病害发生。</w:t>
      </w:r>
    </w:p>
    <w:p w:rsidR="00623B12" w:rsidRDefault="00492093">
      <w:pPr>
        <w:pStyle w:val="afff"/>
        <w:spacing w:before="240" w:after="240"/>
      </w:pPr>
      <w:r>
        <w:rPr>
          <w:rFonts w:hint="eastAsia"/>
        </w:rPr>
        <w:t>采收与初加工</w:t>
      </w:r>
    </w:p>
    <w:p w:rsidR="00623B12" w:rsidRDefault="00492093">
      <w:pPr>
        <w:pStyle w:val="afff0"/>
        <w:spacing w:before="120" w:after="120"/>
      </w:pPr>
      <w:r>
        <w:rPr>
          <w:rFonts w:hint="eastAsia"/>
        </w:rPr>
        <w:t>采收</w:t>
      </w:r>
    </w:p>
    <w:p w:rsidR="00623B12" w:rsidRDefault="00492093">
      <w:pPr>
        <w:pStyle w:val="afffff8"/>
        <w:ind w:firstLine="420"/>
      </w:pPr>
      <w:r>
        <w:rPr>
          <w:rFonts w:hint="eastAsia"/>
        </w:rPr>
        <w:t>定植后6个月以上，植株高度10</w:t>
      </w:r>
      <w:r>
        <w:t xml:space="preserve"> </w:t>
      </w:r>
      <w:r>
        <w:rPr>
          <w:rFonts w:hint="eastAsia"/>
        </w:rPr>
        <w:t>cm以上，5片</w:t>
      </w:r>
      <w:r>
        <w:t>～</w:t>
      </w:r>
      <w:r>
        <w:rPr>
          <w:rFonts w:hint="eastAsia"/>
        </w:rPr>
        <w:t>6片叶时即可采收。宜在春夏梅雨季节之前或冬季寒潮来临前进行采收；种植一年以上的宜在开花前采收。采收宜选择晴天露水干后进行。首先将土层用小铁锹铲松，将金线莲全草连根拔起，抖落根基泥土。</w:t>
      </w:r>
    </w:p>
    <w:p w:rsidR="00623B12" w:rsidRDefault="00492093">
      <w:pPr>
        <w:pStyle w:val="afff0"/>
        <w:spacing w:before="120" w:after="120"/>
      </w:pPr>
      <w:r>
        <w:rPr>
          <w:rFonts w:hint="eastAsia"/>
        </w:rPr>
        <w:t>初加工与储存</w:t>
      </w:r>
    </w:p>
    <w:p w:rsidR="00623B12" w:rsidRDefault="00492093">
      <w:pPr>
        <w:pStyle w:val="afffff8"/>
        <w:ind w:firstLine="420"/>
      </w:pPr>
      <w:r>
        <w:rPr>
          <w:rFonts w:hint="eastAsia"/>
        </w:rPr>
        <w:t>采收后的金线莲经过挑选，除去枯叶、烂叶和病株，用压力水枪冲刷去除泥沙，并用清水洗涤干净，置于阴凉处晾干，清洗水应符合</w:t>
      </w:r>
      <w:r>
        <w:t>GB 5749</w:t>
      </w:r>
      <w:r>
        <w:rPr>
          <w:rFonts w:hint="eastAsia"/>
        </w:rPr>
        <w:t>的规定。将清洗晾干后的金线莲进行分级，并按头尾方向一致排列整齐，然后进行自然风干、恒温鼓风、微波真空或低温冷冻等方法进行干燥。干燥后密闭贮存，注意避光、防潮、防虫、防霉变，长期贮存应放入冷藏库。</w:t>
      </w:r>
    </w:p>
    <w:p w:rsidR="00623B12" w:rsidRDefault="00492093">
      <w:pPr>
        <w:pStyle w:val="afff"/>
        <w:spacing w:before="240" w:after="240"/>
      </w:pPr>
      <w:r>
        <w:rPr>
          <w:rFonts w:hint="eastAsia"/>
        </w:rPr>
        <w:t>档案管理</w:t>
      </w:r>
    </w:p>
    <w:p w:rsidR="00623B12" w:rsidRDefault="00492093">
      <w:pPr>
        <w:pStyle w:val="afffff8"/>
        <w:ind w:firstLine="420"/>
      </w:pPr>
      <w:r>
        <w:rPr>
          <w:rFonts w:hint="eastAsia"/>
        </w:rPr>
        <w:t>记录完整的相关资料和数据，建立生产档案。包括种苗来源、产地，种植和管理操作的时间、地点（林份和环境）、方法、人员；农药和肥料的使用情况（如名称、使用日期、使用量、使用方法、使用人员等）；采收、干燥和保存的品种、时间、方法，销售去向的合同、票据、标签，自检原始记录；并与质量追溯体系衔接。采用纸质和电子档案形式保存2年以上。</w:t>
      </w:r>
    </w:p>
    <w:p w:rsidR="00623B12" w:rsidRDefault="00623B12">
      <w:pPr>
        <w:pStyle w:val="afffff8"/>
        <w:ind w:firstLine="420"/>
      </w:pPr>
    </w:p>
    <w:p w:rsidR="00623B12" w:rsidRDefault="00623B12">
      <w:pPr>
        <w:pStyle w:val="afffff8"/>
        <w:ind w:firstLine="420"/>
      </w:pPr>
    </w:p>
    <w:p w:rsidR="00623B12" w:rsidRDefault="00623B12">
      <w:pPr>
        <w:pStyle w:val="afffff8"/>
        <w:ind w:firstLine="420"/>
        <w:sectPr w:rsidR="00623B12">
          <w:pgSz w:w="11906" w:h="16838"/>
          <w:pgMar w:top="2410" w:right="1134" w:bottom="1134" w:left="1134" w:header="1418" w:footer="1134" w:gutter="284"/>
          <w:pgNumType w:start="1"/>
          <w:cols w:space="425"/>
          <w:formProt w:val="0"/>
          <w:docGrid w:linePitch="312"/>
        </w:sectPr>
      </w:pPr>
    </w:p>
    <w:p w:rsidR="00623B12" w:rsidRDefault="00623B12">
      <w:pPr>
        <w:pStyle w:val="afa"/>
        <w:rPr>
          <w:vanish w:val="0"/>
        </w:rPr>
      </w:pPr>
      <w:bookmarkStart w:id="41" w:name="BookMark5"/>
      <w:bookmarkEnd w:id="21"/>
    </w:p>
    <w:p w:rsidR="00623B12" w:rsidRDefault="00623B12">
      <w:pPr>
        <w:pStyle w:val="aff0"/>
        <w:rPr>
          <w:vanish w:val="0"/>
        </w:rPr>
      </w:pPr>
    </w:p>
    <w:p w:rsidR="00623B12" w:rsidRDefault="00492093">
      <w:pPr>
        <w:pStyle w:val="aff6"/>
        <w:spacing w:before="60" w:after="120"/>
      </w:pPr>
      <w:r>
        <w:br/>
      </w:r>
      <w:r>
        <w:rPr>
          <w:rFonts w:hint="eastAsia"/>
        </w:rPr>
        <w:t>（资料性）</w:t>
      </w:r>
      <w:r>
        <w:br/>
      </w:r>
      <w:r>
        <w:rPr>
          <w:rFonts w:hint="eastAsia"/>
        </w:rPr>
        <w:t>金线莲病虫害防治</w:t>
      </w:r>
    </w:p>
    <w:p w:rsidR="00623B12" w:rsidRDefault="00623B12">
      <w:pPr>
        <w:pStyle w:val="afffff8"/>
        <w:ind w:firstLine="420"/>
      </w:pPr>
    </w:p>
    <w:p w:rsidR="00623B12" w:rsidRDefault="00492093">
      <w:pPr>
        <w:pStyle w:val="afffff8"/>
        <w:ind w:firstLine="420"/>
      </w:pPr>
      <w:r>
        <w:t>金线莲的病虫害防治见表</w:t>
      </w:r>
      <w:r>
        <w:rPr>
          <w:rFonts w:hint="eastAsia"/>
        </w:rPr>
        <w:t>A</w:t>
      </w:r>
      <w:r>
        <w:t>.1。</w:t>
      </w:r>
    </w:p>
    <w:p w:rsidR="00623B12" w:rsidRDefault="00492093">
      <w:pPr>
        <w:pStyle w:val="afffff8"/>
        <w:ind w:firstLineChars="1700" w:firstLine="3570"/>
        <w:rPr>
          <w:rFonts w:ascii="黑体" w:eastAsia="黑体" w:hAnsi="黑体"/>
        </w:rPr>
      </w:pPr>
      <w:bookmarkStart w:id="42" w:name="_Toc331774996"/>
      <w:r>
        <w:rPr>
          <w:rFonts w:ascii="黑体" w:eastAsia="黑体" w:hAnsi="黑体" w:hint="eastAsia"/>
        </w:rPr>
        <w:t>表A</w:t>
      </w:r>
      <w:r>
        <w:rPr>
          <w:rFonts w:ascii="黑体" w:eastAsia="黑体" w:hAnsi="黑体"/>
        </w:rPr>
        <w:t>.1</w:t>
      </w:r>
      <w:r>
        <w:rPr>
          <w:rFonts w:ascii="黑体" w:eastAsia="黑体" w:hAnsi="黑体" w:hint="eastAsia"/>
        </w:rPr>
        <w:t>金线莲</w:t>
      </w:r>
      <w:r>
        <w:rPr>
          <w:rFonts w:ascii="黑体" w:eastAsia="黑体" w:hAnsi="黑体"/>
        </w:rPr>
        <w:t>病虫害防治</w:t>
      </w:r>
      <w:bookmarkEnd w:id="42"/>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1276"/>
        <w:gridCol w:w="3118"/>
        <w:gridCol w:w="3532"/>
      </w:tblGrid>
      <w:tr w:rsidR="00623B12">
        <w:trPr>
          <w:tblHeader/>
          <w:jc w:val="center"/>
        </w:trPr>
        <w:tc>
          <w:tcPr>
            <w:tcW w:w="2684" w:type="dxa"/>
            <w:gridSpan w:val="2"/>
            <w:tcBorders>
              <w:top w:val="single" w:sz="8" w:space="0" w:color="auto"/>
              <w:bottom w:val="single" w:sz="8" w:space="0" w:color="auto"/>
            </w:tcBorders>
            <w:shd w:val="clear" w:color="auto" w:fill="auto"/>
            <w:vAlign w:val="center"/>
          </w:tcPr>
          <w:p w:rsidR="00623B12" w:rsidRDefault="00492093">
            <w:pPr>
              <w:pStyle w:val="afffff8"/>
              <w:ind w:firstLineChars="395" w:firstLine="711"/>
              <w:rPr>
                <w:sz w:val="18"/>
                <w:szCs w:val="18"/>
              </w:rPr>
            </w:pPr>
            <w:r>
              <w:rPr>
                <w:rFonts w:hint="eastAsia"/>
                <w:sz w:val="18"/>
                <w:szCs w:val="18"/>
              </w:rPr>
              <w:t>病虫害类型</w:t>
            </w:r>
          </w:p>
        </w:tc>
        <w:tc>
          <w:tcPr>
            <w:tcW w:w="3118" w:type="dxa"/>
            <w:tcBorders>
              <w:top w:val="single" w:sz="8" w:space="0" w:color="auto"/>
              <w:bottom w:val="single" w:sz="8" w:space="0" w:color="auto"/>
            </w:tcBorders>
            <w:shd w:val="clear" w:color="auto" w:fill="auto"/>
            <w:vAlign w:val="center"/>
          </w:tcPr>
          <w:p w:rsidR="00623B12" w:rsidRDefault="00492093">
            <w:pPr>
              <w:pStyle w:val="afffff8"/>
              <w:ind w:firstLineChars="400" w:firstLine="720"/>
              <w:rPr>
                <w:sz w:val="18"/>
                <w:szCs w:val="18"/>
              </w:rPr>
            </w:pPr>
            <w:r>
              <w:rPr>
                <w:rFonts w:hint="eastAsia"/>
                <w:sz w:val="18"/>
                <w:szCs w:val="18"/>
              </w:rPr>
              <w:t>特征</w:t>
            </w:r>
          </w:p>
        </w:tc>
        <w:tc>
          <w:tcPr>
            <w:tcW w:w="3532" w:type="dxa"/>
            <w:tcBorders>
              <w:top w:val="single" w:sz="8" w:space="0" w:color="auto"/>
              <w:bottom w:val="single" w:sz="8" w:space="0" w:color="auto"/>
            </w:tcBorders>
            <w:shd w:val="clear" w:color="auto" w:fill="auto"/>
            <w:vAlign w:val="center"/>
          </w:tcPr>
          <w:p w:rsidR="00623B12" w:rsidRDefault="00492093">
            <w:pPr>
              <w:pStyle w:val="afffff8"/>
              <w:ind w:firstLine="360"/>
              <w:rPr>
                <w:sz w:val="18"/>
                <w:szCs w:val="18"/>
              </w:rPr>
            </w:pPr>
            <w:r>
              <w:rPr>
                <w:rFonts w:hint="eastAsia"/>
                <w:sz w:val="18"/>
                <w:szCs w:val="18"/>
              </w:rPr>
              <w:t>防治方法</w:t>
            </w:r>
          </w:p>
        </w:tc>
      </w:tr>
      <w:tr w:rsidR="00623B12">
        <w:trPr>
          <w:jc w:val="center"/>
        </w:trPr>
        <w:tc>
          <w:tcPr>
            <w:tcW w:w="1408" w:type="dxa"/>
            <w:vMerge w:val="restart"/>
            <w:tcBorders>
              <w:top w:val="single" w:sz="8" w:space="0" w:color="auto"/>
            </w:tcBorders>
            <w:shd w:val="clear" w:color="auto" w:fill="auto"/>
            <w:vAlign w:val="center"/>
          </w:tcPr>
          <w:p w:rsidR="00623B12" w:rsidRDefault="00492093">
            <w:pPr>
              <w:pStyle w:val="afffff8"/>
              <w:ind w:firstLineChars="195" w:firstLine="351"/>
              <w:rPr>
                <w:sz w:val="18"/>
                <w:szCs w:val="18"/>
              </w:rPr>
            </w:pPr>
            <w:r>
              <w:rPr>
                <w:sz w:val="18"/>
                <w:szCs w:val="18"/>
              </w:rPr>
              <w:t>主要病害</w:t>
            </w:r>
          </w:p>
        </w:tc>
        <w:tc>
          <w:tcPr>
            <w:tcW w:w="1276" w:type="dxa"/>
            <w:tcBorders>
              <w:top w:val="single" w:sz="8" w:space="0" w:color="auto"/>
            </w:tcBorders>
            <w:shd w:val="clear" w:color="auto" w:fill="auto"/>
            <w:vAlign w:val="center"/>
          </w:tcPr>
          <w:p w:rsidR="00623B12" w:rsidRDefault="00492093">
            <w:pPr>
              <w:pStyle w:val="afffff8"/>
              <w:ind w:firstLine="360"/>
              <w:rPr>
                <w:sz w:val="18"/>
                <w:szCs w:val="18"/>
              </w:rPr>
            </w:pPr>
            <w:r>
              <w:rPr>
                <w:rFonts w:hint="eastAsia"/>
                <w:sz w:val="18"/>
                <w:szCs w:val="18"/>
              </w:rPr>
              <w:t>炭疽病</w:t>
            </w:r>
          </w:p>
        </w:tc>
        <w:tc>
          <w:tcPr>
            <w:tcW w:w="3118" w:type="dxa"/>
            <w:tcBorders>
              <w:top w:val="single" w:sz="8" w:space="0" w:color="auto"/>
            </w:tcBorders>
            <w:shd w:val="clear" w:color="auto" w:fill="auto"/>
            <w:vAlign w:val="center"/>
          </w:tcPr>
          <w:p w:rsidR="00623B12" w:rsidRDefault="00492093">
            <w:pPr>
              <w:pStyle w:val="afffff8"/>
              <w:ind w:firstLineChars="0" w:firstLine="0"/>
              <w:rPr>
                <w:sz w:val="18"/>
                <w:szCs w:val="18"/>
              </w:rPr>
            </w:pPr>
            <w:r>
              <w:rPr>
                <w:rFonts w:hint="eastAsia"/>
                <w:sz w:val="18"/>
                <w:szCs w:val="18"/>
              </w:rPr>
              <w:t>夏季的高温与阴雨天气较易发生。发病初期会先从叶子最前端慢慢延至根茎部位，刚开始时是褐色，后期会变成黑色，若不及时治疗，整株都可能死亡</w:t>
            </w:r>
          </w:p>
        </w:tc>
        <w:tc>
          <w:tcPr>
            <w:tcW w:w="3532" w:type="dxa"/>
            <w:tcBorders>
              <w:top w:val="single" w:sz="8" w:space="0" w:color="auto"/>
            </w:tcBorders>
            <w:shd w:val="clear" w:color="auto" w:fill="auto"/>
            <w:vAlign w:val="center"/>
          </w:tcPr>
          <w:p w:rsidR="00623B12" w:rsidRDefault="00492093">
            <w:pPr>
              <w:pStyle w:val="afffff8"/>
              <w:ind w:firstLineChars="0" w:firstLine="0"/>
              <w:rPr>
                <w:sz w:val="18"/>
                <w:szCs w:val="18"/>
              </w:rPr>
            </w:pPr>
            <w:r>
              <w:rPr>
                <w:rFonts w:hint="eastAsia"/>
                <w:sz w:val="18"/>
                <w:szCs w:val="18"/>
              </w:rPr>
              <w:t>保持空气流通、环境卫生。发病时可用600～800倍液甲基托布津（50%湿性粉剂）进行喷洒</w:t>
            </w:r>
          </w:p>
        </w:tc>
      </w:tr>
      <w:tr w:rsidR="00623B12">
        <w:trPr>
          <w:jc w:val="center"/>
        </w:trPr>
        <w:tc>
          <w:tcPr>
            <w:tcW w:w="1408" w:type="dxa"/>
            <w:vMerge/>
            <w:shd w:val="clear" w:color="auto" w:fill="auto"/>
            <w:vAlign w:val="center"/>
          </w:tcPr>
          <w:p w:rsidR="00623B12" w:rsidRDefault="00623B12">
            <w:pPr>
              <w:pStyle w:val="afffff8"/>
              <w:ind w:firstLine="360"/>
              <w:rPr>
                <w:sz w:val="18"/>
                <w:szCs w:val="18"/>
              </w:rPr>
            </w:pPr>
          </w:p>
        </w:tc>
        <w:tc>
          <w:tcPr>
            <w:tcW w:w="1276" w:type="dxa"/>
            <w:shd w:val="clear" w:color="auto" w:fill="auto"/>
            <w:vAlign w:val="center"/>
          </w:tcPr>
          <w:p w:rsidR="00623B12" w:rsidRDefault="00492093">
            <w:pPr>
              <w:pStyle w:val="afffff8"/>
              <w:ind w:firstLine="360"/>
              <w:rPr>
                <w:sz w:val="18"/>
                <w:szCs w:val="18"/>
              </w:rPr>
            </w:pPr>
            <w:r>
              <w:rPr>
                <w:rFonts w:hint="eastAsia"/>
                <w:sz w:val="18"/>
                <w:szCs w:val="18"/>
              </w:rPr>
              <w:t>白绢病</w:t>
            </w:r>
          </w:p>
        </w:tc>
        <w:tc>
          <w:tcPr>
            <w:tcW w:w="3118" w:type="dxa"/>
            <w:shd w:val="clear" w:color="auto" w:fill="auto"/>
            <w:vAlign w:val="center"/>
          </w:tcPr>
          <w:p w:rsidR="00623B12" w:rsidRDefault="00492093">
            <w:pPr>
              <w:pStyle w:val="afffff8"/>
              <w:ind w:firstLineChars="0" w:firstLine="0"/>
              <w:rPr>
                <w:sz w:val="18"/>
                <w:szCs w:val="18"/>
              </w:rPr>
            </w:pPr>
            <w:r>
              <w:rPr>
                <w:rFonts w:hint="eastAsia"/>
                <w:sz w:val="18"/>
                <w:szCs w:val="18"/>
              </w:rPr>
              <w:t>易在梅雨季节发生。发病初期，叶子的基部会被白色的菌丝所覆盖，慢慢的根茎会腐烂，严重时会致使整株死亡</w:t>
            </w:r>
          </w:p>
        </w:tc>
        <w:tc>
          <w:tcPr>
            <w:tcW w:w="3532" w:type="dxa"/>
            <w:shd w:val="clear" w:color="auto" w:fill="auto"/>
            <w:vAlign w:val="center"/>
          </w:tcPr>
          <w:p w:rsidR="00623B12" w:rsidRDefault="00492093">
            <w:pPr>
              <w:pStyle w:val="afffff8"/>
              <w:ind w:firstLineChars="0" w:firstLine="0"/>
              <w:rPr>
                <w:sz w:val="18"/>
                <w:szCs w:val="18"/>
              </w:rPr>
            </w:pPr>
            <w:r>
              <w:rPr>
                <w:rFonts w:hint="eastAsia"/>
                <w:sz w:val="18"/>
                <w:szCs w:val="18"/>
              </w:rPr>
              <w:t>保持空气流通、环境卫生。发病时可用1%硫酸铜液浇灌病株根部或用20%甲基立枯磷乳油1000倍液浇施，每隔10 d左右喷一次。严重时整株拔除销毁，土壤消毒后方可再次使用</w:t>
            </w:r>
          </w:p>
        </w:tc>
      </w:tr>
      <w:tr w:rsidR="00623B12">
        <w:trPr>
          <w:jc w:val="center"/>
        </w:trPr>
        <w:tc>
          <w:tcPr>
            <w:tcW w:w="1408" w:type="dxa"/>
            <w:vMerge/>
            <w:shd w:val="clear" w:color="auto" w:fill="auto"/>
            <w:vAlign w:val="center"/>
          </w:tcPr>
          <w:p w:rsidR="00623B12" w:rsidRDefault="00623B12">
            <w:pPr>
              <w:pStyle w:val="afffff8"/>
              <w:ind w:firstLine="360"/>
              <w:rPr>
                <w:sz w:val="18"/>
                <w:szCs w:val="18"/>
              </w:rPr>
            </w:pPr>
          </w:p>
        </w:tc>
        <w:tc>
          <w:tcPr>
            <w:tcW w:w="1276" w:type="dxa"/>
            <w:shd w:val="clear" w:color="auto" w:fill="auto"/>
            <w:vAlign w:val="center"/>
          </w:tcPr>
          <w:p w:rsidR="00623B12" w:rsidRDefault="00492093">
            <w:pPr>
              <w:pStyle w:val="afffff8"/>
              <w:ind w:firstLine="360"/>
              <w:rPr>
                <w:sz w:val="18"/>
                <w:szCs w:val="18"/>
              </w:rPr>
            </w:pPr>
            <w:r>
              <w:rPr>
                <w:rFonts w:hint="eastAsia"/>
                <w:sz w:val="18"/>
                <w:szCs w:val="18"/>
              </w:rPr>
              <w:t>软腐病</w:t>
            </w:r>
          </w:p>
        </w:tc>
        <w:tc>
          <w:tcPr>
            <w:tcW w:w="3118" w:type="dxa"/>
            <w:shd w:val="clear" w:color="auto" w:fill="auto"/>
            <w:vAlign w:val="center"/>
          </w:tcPr>
          <w:p w:rsidR="00623B12" w:rsidRDefault="00492093">
            <w:pPr>
              <w:pStyle w:val="afffff8"/>
              <w:ind w:firstLineChars="0" w:firstLine="0"/>
              <w:rPr>
                <w:sz w:val="18"/>
                <w:szCs w:val="18"/>
              </w:rPr>
            </w:pPr>
            <w:r>
              <w:rPr>
                <w:rFonts w:hint="eastAsia"/>
                <w:sz w:val="18"/>
                <w:szCs w:val="18"/>
              </w:rPr>
              <w:t>发病初期很难察觉，中期病症在茎基表皮外出现褐色的坏死斑，叶脉上出现褐色湿腐。植株中下部叶发黄，高温下呈萎蔫状，后期表现为全株蔫枯，直立不倒状，用手轻折即断</w:t>
            </w:r>
          </w:p>
        </w:tc>
        <w:tc>
          <w:tcPr>
            <w:tcW w:w="3532" w:type="dxa"/>
            <w:shd w:val="clear" w:color="auto" w:fill="auto"/>
            <w:vAlign w:val="center"/>
          </w:tcPr>
          <w:p w:rsidR="00623B12" w:rsidRDefault="00492093">
            <w:pPr>
              <w:pStyle w:val="afffff8"/>
              <w:ind w:firstLineChars="0" w:firstLine="0"/>
              <w:rPr>
                <w:sz w:val="18"/>
                <w:szCs w:val="18"/>
              </w:rPr>
            </w:pPr>
            <w:r>
              <w:rPr>
                <w:rFonts w:hint="eastAsia"/>
                <w:sz w:val="18"/>
                <w:szCs w:val="18"/>
              </w:rPr>
              <w:t>用3000倍液～4000倍液72%农用硫酸链霉素或100倍液农抗751水剂喷灌，每隔10 d喷一次</w:t>
            </w:r>
          </w:p>
        </w:tc>
      </w:tr>
      <w:tr w:rsidR="00623B12">
        <w:trPr>
          <w:jc w:val="center"/>
        </w:trPr>
        <w:tc>
          <w:tcPr>
            <w:tcW w:w="1408" w:type="dxa"/>
            <w:vMerge/>
            <w:shd w:val="clear" w:color="auto" w:fill="auto"/>
            <w:vAlign w:val="center"/>
          </w:tcPr>
          <w:p w:rsidR="00623B12" w:rsidRDefault="00623B12">
            <w:pPr>
              <w:pStyle w:val="afffff8"/>
              <w:ind w:firstLine="360"/>
              <w:rPr>
                <w:sz w:val="18"/>
                <w:szCs w:val="18"/>
              </w:rPr>
            </w:pPr>
          </w:p>
        </w:tc>
        <w:tc>
          <w:tcPr>
            <w:tcW w:w="1276" w:type="dxa"/>
            <w:shd w:val="clear" w:color="auto" w:fill="auto"/>
            <w:vAlign w:val="center"/>
          </w:tcPr>
          <w:p w:rsidR="00623B12" w:rsidRDefault="00492093">
            <w:pPr>
              <w:pStyle w:val="afffff8"/>
              <w:ind w:firstLine="360"/>
              <w:rPr>
                <w:sz w:val="18"/>
                <w:szCs w:val="18"/>
              </w:rPr>
            </w:pPr>
            <w:r>
              <w:rPr>
                <w:rFonts w:hint="eastAsia"/>
                <w:sz w:val="18"/>
                <w:szCs w:val="18"/>
              </w:rPr>
              <w:t>茎腐病</w:t>
            </w:r>
          </w:p>
        </w:tc>
        <w:tc>
          <w:tcPr>
            <w:tcW w:w="3118" w:type="dxa"/>
            <w:shd w:val="clear" w:color="auto" w:fill="auto"/>
            <w:vAlign w:val="center"/>
          </w:tcPr>
          <w:p w:rsidR="00623B12" w:rsidRDefault="00492093">
            <w:pPr>
              <w:pStyle w:val="afffff8"/>
              <w:ind w:firstLineChars="0" w:firstLine="0"/>
              <w:rPr>
                <w:sz w:val="18"/>
                <w:szCs w:val="18"/>
              </w:rPr>
            </w:pPr>
            <w:r>
              <w:rPr>
                <w:rFonts w:hint="eastAsia"/>
                <w:sz w:val="18"/>
                <w:szCs w:val="18"/>
              </w:rPr>
              <w:t>主要由镰刀菌危害引起，病苗茎基部出现黄褐色水渍状病斑，很快发展至绕茎一周，病部组织腐烂干枯溢缩呈线状。病势发展迅速，幼苗迅速倒伏死亡，出现猝倒现象</w:t>
            </w:r>
          </w:p>
        </w:tc>
        <w:tc>
          <w:tcPr>
            <w:tcW w:w="3532" w:type="dxa"/>
            <w:shd w:val="clear" w:color="auto" w:fill="auto"/>
            <w:vAlign w:val="center"/>
          </w:tcPr>
          <w:p w:rsidR="00623B12" w:rsidRDefault="00492093">
            <w:pPr>
              <w:pStyle w:val="afffff8"/>
              <w:ind w:firstLineChars="0" w:firstLine="0"/>
              <w:rPr>
                <w:sz w:val="18"/>
                <w:szCs w:val="18"/>
              </w:rPr>
            </w:pPr>
            <w:r>
              <w:rPr>
                <w:rFonts w:hint="eastAsia"/>
                <w:sz w:val="18"/>
                <w:szCs w:val="18"/>
              </w:rPr>
              <w:t>用800倍液～1000倍液77%可杀得可湿性粉剂喷施，综合用75%百菌清可湿性粉剂600倍液或50%多菌灵可湿性粉剂600倍液喷洒，每7 d～10 d喷一次</w:t>
            </w:r>
          </w:p>
        </w:tc>
      </w:tr>
      <w:tr w:rsidR="00623B12">
        <w:trPr>
          <w:jc w:val="center"/>
        </w:trPr>
        <w:tc>
          <w:tcPr>
            <w:tcW w:w="1408" w:type="dxa"/>
            <w:vMerge w:val="restart"/>
            <w:shd w:val="clear" w:color="auto" w:fill="auto"/>
            <w:vAlign w:val="center"/>
          </w:tcPr>
          <w:p w:rsidR="00623B12" w:rsidRDefault="00492093">
            <w:pPr>
              <w:pStyle w:val="afffff8"/>
              <w:ind w:firstLine="360"/>
              <w:rPr>
                <w:sz w:val="18"/>
                <w:szCs w:val="18"/>
              </w:rPr>
            </w:pPr>
            <w:r>
              <w:rPr>
                <w:sz w:val="18"/>
                <w:szCs w:val="18"/>
              </w:rPr>
              <w:t>主要虫害</w:t>
            </w:r>
          </w:p>
        </w:tc>
        <w:tc>
          <w:tcPr>
            <w:tcW w:w="1276" w:type="dxa"/>
            <w:shd w:val="clear" w:color="auto" w:fill="auto"/>
            <w:vAlign w:val="center"/>
          </w:tcPr>
          <w:p w:rsidR="00623B12" w:rsidRDefault="00492093">
            <w:pPr>
              <w:pStyle w:val="afffff8"/>
              <w:ind w:firstLine="360"/>
              <w:rPr>
                <w:sz w:val="18"/>
                <w:szCs w:val="18"/>
              </w:rPr>
            </w:pPr>
            <w:r>
              <w:rPr>
                <w:rFonts w:hint="eastAsia"/>
                <w:sz w:val="18"/>
                <w:szCs w:val="18"/>
              </w:rPr>
              <w:t>介壳虫</w:t>
            </w:r>
          </w:p>
        </w:tc>
        <w:tc>
          <w:tcPr>
            <w:tcW w:w="3118" w:type="dxa"/>
            <w:shd w:val="clear" w:color="auto" w:fill="auto"/>
            <w:vAlign w:val="center"/>
          </w:tcPr>
          <w:p w:rsidR="00623B12" w:rsidRDefault="00492093">
            <w:pPr>
              <w:pStyle w:val="afffff8"/>
              <w:ind w:firstLineChars="0" w:firstLine="0"/>
              <w:rPr>
                <w:sz w:val="18"/>
                <w:szCs w:val="18"/>
              </w:rPr>
            </w:pPr>
            <w:r>
              <w:rPr>
                <w:rFonts w:hint="eastAsia"/>
                <w:sz w:val="18"/>
                <w:szCs w:val="18"/>
              </w:rPr>
              <w:t>也称为兰虱，易发生在空气流通较差、温度较高、湿度较大的环境，且繁殖速度非常快。受害叶片常呈现黄色斑点，易提早脱落</w:t>
            </w:r>
          </w:p>
        </w:tc>
        <w:tc>
          <w:tcPr>
            <w:tcW w:w="3532" w:type="dxa"/>
            <w:shd w:val="clear" w:color="auto" w:fill="auto"/>
            <w:vAlign w:val="center"/>
          </w:tcPr>
          <w:p w:rsidR="00623B12" w:rsidRDefault="00492093">
            <w:pPr>
              <w:pStyle w:val="afffff8"/>
              <w:ind w:firstLineChars="0" w:firstLine="0"/>
              <w:rPr>
                <w:sz w:val="18"/>
                <w:szCs w:val="18"/>
              </w:rPr>
            </w:pPr>
            <w:r>
              <w:rPr>
                <w:rFonts w:hint="eastAsia"/>
                <w:sz w:val="18"/>
                <w:szCs w:val="18"/>
              </w:rPr>
              <w:t>少量发生时，可用软牙刷或小棕刷去除；发现病情时，将病株隔离，防止传染。用50%马拉硫磷或40%杀扑磷1200倍液，每隔7  d～10 d喷洒一次</w:t>
            </w:r>
          </w:p>
        </w:tc>
      </w:tr>
      <w:tr w:rsidR="00623B12">
        <w:trPr>
          <w:jc w:val="center"/>
        </w:trPr>
        <w:tc>
          <w:tcPr>
            <w:tcW w:w="1408" w:type="dxa"/>
            <w:vMerge/>
            <w:shd w:val="clear" w:color="auto" w:fill="auto"/>
            <w:vAlign w:val="center"/>
          </w:tcPr>
          <w:p w:rsidR="00623B12" w:rsidRDefault="00623B12">
            <w:pPr>
              <w:pStyle w:val="afffff8"/>
              <w:ind w:firstLine="360"/>
              <w:rPr>
                <w:sz w:val="18"/>
                <w:szCs w:val="18"/>
              </w:rPr>
            </w:pPr>
          </w:p>
        </w:tc>
        <w:tc>
          <w:tcPr>
            <w:tcW w:w="1276" w:type="dxa"/>
            <w:shd w:val="clear" w:color="auto" w:fill="auto"/>
            <w:vAlign w:val="center"/>
          </w:tcPr>
          <w:p w:rsidR="00623B12" w:rsidRDefault="00492093">
            <w:pPr>
              <w:pStyle w:val="afffff8"/>
              <w:ind w:firstLineChars="0" w:firstLine="0"/>
              <w:rPr>
                <w:sz w:val="18"/>
                <w:szCs w:val="18"/>
              </w:rPr>
            </w:pPr>
            <w:r>
              <w:rPr>
                <w:rFonts w:hint="eastAsia"/>
                <w:sz w:val="18"/>
                <w:szCs w:val="18"/>
              </w:rPr>
              <w:t>红蜘蛛及螨类</w:t>
            </w:r>
          </w:p>
        </w:tc>
        <w:tc>
          <w:tcPr>
            <w:tcW w:w="3118" w:type="dxa"/>
            <w:shd w:val="clear" w:color="auto" w:fill="auto"/>
            <w:vAlign w:val="center"/>
          </w:tcPr>
          <w:p w:rsidR="00623B12" w:rsidRDefault="00492093">
            <w:pPr>
              <w:pStyle w:val="afffff8"/>
              <w:ind w:firstLineChars="0" w:firstLine="0"/>
              <w:rPr>
                <w:sz w:val="18"/>
                <w:szCs w:val="18"/>
              </w:rPr>
            </w:pPr>
            <w:r>
              <w:rPr>
                <w:rFonts w:hint="eastAsia"/>
                <w:sz w:val="18"/>
                <w:szCs w:val="18"/>
              </w:rPr>
              <w:t>以成虫和若虫在叶片上吸取汁液，造成被害叶面出现黄色小点，严重时变黄枯焦，直至叶脱落，植株枯死</w:t>
            </w:r>
          </w:p>
        </w:tc>
        <w:tc>
          <w:tcPr>
            <w:tcW w:w="3532" w:type="dxa"/>
            <w:shd w:val="clear" w:color="auto" w:fill="auto"/>
            <w:vAlign w:val="center"/>
          </w:tcPr>
          <w:p w:rsidR="00623B12" w:rsidRDefault="00492093">
            <w:pPr>
              <w:pStyle w:val="afffff8"/>
              <w:ind w:firstLineChars="0" w:firstLine="0"/>
              <w:rPr>
                <w:sz w:val="18"/>
                <w:szCs w:val="18"/>
              </w:rPr>
            </w:pPr>
            <w:r>
              <w:rPr>
                <w:rFonts w:hint="eastAsia"/>
                <w:sz w:val="18"/>
                <w:szCs w:val="18"/>
              </w:rPr>
              <w:t>20%复方浏阳霉素1000倍液或阿维苏2000倍液进行喷施，也可用10%虫螨灵3000倍液或20%甲氰菊脂乳油2000倍液进行喷雾</w:t>
            </w:r>
          </w:p>
        </w:tc>
      </w:tr>
      <w:tr w:rsidR="00623B12">
        <w:trPr>
          <w:jc w:val="center"/>
        </w:trPr>
        <w:tc>
          <w:tcPr>
            <w:tcW w:w="1408" w:type="dxa"/>
            <w:vMerge/>
            <w:shd w:val="clear" w:color="auto" w:fill="auto"/>
            <w:vAlign w:val="center"/>
          </w:tcPr>
          <w:p w:rsidR="00623B12" w:rsidRDefault="00623B12">
            <w:pPr>
              <w:pStyle w:val="afffff8"/>
              <w:ind w:firstLine="360"/>
              <w:rPr>
                <w:sz w:val="18"/>
                <w:szCs w:val="18"/>
              </w:rPr>
            </w:pPr>
          </w:p>
        </w:tc>
        <w:tc>
          <w:tcPr>
            <w:tcW w:w="1276" w:type="dxa"/>
            <w:shd w:val="clear" w:color="auto" w:fill="auto"/>
            <w:vAlign w:val="center"/>
          </w:tcPr>
          <w:p w:rsidR="00623B12" w:rsidRDefault="00492093">
            <w:pPr>
              <w:pStyle w:val="afffff8"/>
              <w:ind w:firstLineChars="0" w:firstLine="0"/>
              <w:rPr>
                <w:sz w:val="18"/>
                <w:szCs w:val="18"/>
              </w:rPr>
            </w:pPr>
            <w:r>
              <w:rPr>
                <w:rFonts w:hint="eastAsia"/>
                <w:sz w:val="18"/>
                <w:szCs w:val="18"/>
              </w:rPr>
              <w:t>软体动物（蜗牛和蛞蝓等）</w:t>
            </w:r>
          </w:p>
        </w:tc>
        <w:tc>
          <w:tcPr>
            <w:tcW w:w="3118" w:type="dxa"/>
            <w:shd w:val="clear" w:color="auto" w:fill="auto"/>
            <w:vAlign w:val="center"/>
          </w:tcPr>
          <w:p w:rsidR="00623B12" w:rsidRDefault="00492093">
            <w:pPr>
              <w:pStyle w:val="afffff8"/>
              <w:ind w:firstLineChars="0" w:firstLine="0"/>
              <w:rPr>
                <w:sz w:val="18"/>
                <w:szCs w:val="18"/>
              </w:rPr>
            </w:pPr>
            <w:r>
              <w:rPr>
                <w:rFonts w:hint="eastAsia"/>
                <w:sz w:val="18"/>
                <w:szCs w:val="18"/>
              </w:rPr>
              <w:t>蜗牛和蛞蝓喜食金线莲柔软组织如根端、嫩芽等</w:t>
            </w:r>
          </w:p>
        </w:tc>
        <w:tc>
          <w:tcPr>
            <w:tcW w:w="3532" w:type="dxa"/>
            <w:shd w:val="clear" w:color="auto" w:fill="auto"/>
            <w:vAlign w:val="center"/>
          </w:tcPr>
          <w:p w:rsidR="00623B12" w:rsidRDefault="00492093">
            <w:pPr>
              <w:pStyle w:val="afffff8"/>
              <w:ind w:firstLineChars="0" w:firstLine="0"/>
              <w:rPr>
                <w:sz w:val="18"/>
                <w:szCs w:val="18"/>
              </w:rPr>
            </w:pPr>
            <w:r>
              <w:rPr>
                <w:rFonts w:hint="eastAsia"/>
                <w:sz w:val="18"/>
                <w:szCs w:val="18"/>
              </w:rPr>
              <w:t>轻微危害或零星发现时，可以用手或镊子抓除；情况严重时，可用80%敌百虫可湿粉剂拌10倍麦麸或豆饼作毒饵，或用5%四聚乙醛颗粒剂撒施</w:t>
            </w:r>
          </w:p>
        </w:tc>
      </w:tr>
      <w:tr w:rsidR="00623B12">
        <w:trPr>
          <w:jc w:val="center"/>
        </w:trPr>
        <w:tc>
          <w:tcPr>
            <w:tcW w:w="1408" w:type="dxa"/>
            <w:vMerge/>
            <w:shd w:val="clear" w:color="auto" w:fill="auto"/>
            <w:vAlign w:val="center"/>
          </w:tcPr>
          <w:p w:rsidR="00623B12" w:rsidRDefault="00623B12">
            <w:pPr>
              <w:pStyle w:val="afffff8"/>
              <w:ind w:firstLine="360"/>
              <w:rPr>
                <w:sz w:val="18"/>
                <w:szCs w:val="18"/>
              </w:rPr>
            </w:pPr>
          </w:p>
        </w:tc>
        <w:tc>
          <w:tcPr>
            <w:tcW w:w="1276" w:type="dxa"/>
            <w:shd w:val="clear" w:color="auto" w:fill="auto"/>
            <w:vAlign w:val="center"/>
          </w:tcPr>
          <w:p w:rsidR="00623B12" w:rsidRDefault="00492093">
            <w:pPr>
              <w:pStyle w:val="afffff8"/>
              <w:ind w:firstLineChars="111"/>
              <w:rPr>
                <w:sz w:val="18"/>
                <w:szCs w:val="18"/>
              </w:rPr>
            </w:pPr>
            <w:r>
              <w:rPr>
                <w:rFonts w:hint="eastAsia"/>
                <w:sz w:val="18"/>
                <w:szCs w:val="18"/>
              </w:rPr>
              <w:t>地下害虫</w:t>
            </w:r>
          </w:p>
        </w:tc>
        <w:tc>
          <w:tcPr>
            <w:tcW w:w="3118" w:type="dxa"/>
            <w:shd w:val="clear" w:color="auto" w:fill="auto"/>
            <w:vAlign w:val="center"/>
          </w:tcPr>
          <w:p w:rsidR="00623B12" w:rsidRDefault="00492093">
            <w:pPr>
              <w:pStyle w:val="afffff8"/>
              <w:ind w:firstLineChars="0" w:firstLine="0"/>
              <w:rPr>
                <w:sz w:val="18"/>
                <w:szCs w:val="18"/>
              </w:rPr>
            </w:pPr>
            <w:r>
              <w:rPr>
                <w:rFonts w:hint="eastAsia"/>
                <w:sz w:val="18"/>
                <w:szCs w:val="18"/>
              </w:rPr>
              <w:t>地老虎等地下害虫取食根部或近地面的嫩茎，造成植株死亡</w:t>
            </w:r>
          </w:p>
        </w:tc>
        <w:tc>
          <w:tcPr>
            <w:tcW w:w="3532" w:type="dxa"/>
            <w:shd w:val="clear" w:color="auto" w:fill="auto"/>
            <w:vAlign w:val="center"/>
          </w:tcPr>
          <w:p w:rsidR="00623B12" w:rsidRDefault="00492093">
            <w:pPr>
              <w:pStyle w:val="afffff8"/>
              <w:ind w:firstLineChars="0" w:firstLine="0"/>
              <w:rPr>
                <w:sz w:val="18"/>
                <w:szCs w:val="18"/>
              </w:rPr>
            </w:pPr>
            <w:r>
              <w:rPr>
                <w:rFonts w:hint="eastAsia"/>
                <w:sz w:val="18"/>
                <w:szCs w:val="18"/>
              </w:rPr>
              <w:t>晚上设置糖、醋、酒、水比例为3：4：1：2的溶液加入乐斯本或三唑磷诱杀地下害虫，清晨在地表顺行捕抓</w:t>
            </w:r>
          </w:p>
        </w:tc>
      </w:tr>
    </w:tbl>
    <w:p w:rsidR="00623B12" w:rsidRDefault="00623B12">
      <w:pPr>
        <w:pStyle w:val="afffff8"/>
        <w:ind w:firstLineChars="0" w:firstLine="0"/>
      </w:pPr>
    </w:p>
    <w:p w:rsidR="00623B12" w:rsidRDefault="00492093">
      <w:pPr>
        <w:pStyle w:val="afffff8"/>
        <w:ind w:firstLineChars="0" w:firstLine="0"/>
        <w:jc w:val="center"/>
      </w:pPr>
      <w:bookmarkStart w:id="43" w:name="BookMark8"/>
      <w:bookmarkEnd w:id="41"/>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p>
    <w:sectPr w:rsidR="00623B12">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C5F" w:rsidRDefault="00374C5F">
      <w:pPr>
        <w:spacing w:line="240" w:lineRule="auto"/>
      </w:pPr>
      <w:r>
        <w:separator/>
      </w:r>
    </w:p>
  </w:endnote>
  <w:endnote w:type="continuationSeparator" w:id="0">
    <w:p w:rsidR="00374C5F" w:rsidRDefault="00374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12" w:rsidRDefault="00492093">
    <w:pPr>
      <w:pStyle w:val="affff1"/>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12" w:rsidRDefault="00623B12">
    <w:pPr>
      <w:pStyle w:val="affff1"/>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12" w:rsidRDefault="00492093">
    <w:pPr>
      <w:pStyle w:val="afffff5"/>
    </w:pPr>
    <w:r>
      <w:fldChar w:fldCharType="begin"/>
    </w:r>
    <w:r>
      <w:instrText>PAGE   \* MERGEFORMAT</w:instrText>
    </w:r>
    <w:r>
      <w:fldChar w:fldCharType="separate"/>
    </w:r>
    <w:r w:rsidR="00AF1B9F" w:rsidRPr="00AF1B9F">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C5F" w:rsidRDefault="00374C5F">
      <w:pPr>
        <w:spacing w:line="240" w:lineRule="auto"/>
      </w:pPr>
      <w:r>
        <w:separator/>
      </w:r>
    </w:p>
  </w:footnote>
  <w:footnote w:type="continuationSeparator" w:id="0">
    <w:p w:rsidR="00374C5F" w:rsidRDefault="00374C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12" w:rsidRDefault="00492093">
    <w:pPr>
      <w:pStyle w:val="affff3"/>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12" w:rsidRDefault="00623B12">
    <w:pPr>
      <w:pStyle w:val="affff3"/>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12" w:rsidRDefault="00492093">
    <w:pPr>
      <w:pStyle w:val="affff3"/>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T/ZJSF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12" w:rsidRDefault="00492093">
    <w:pPr>
      <w:pStyle w:val="afffffd"/>
    </w:pPr>
    <w:r>
      <w:fldChar w:fldCharType="begin"/>
    </w:r>
    <w:r>
      <w:instrText xml:space="preserve"> STYLEREF  标准文件_文件编号  \* MERGEFORMAT </w:instrText>
    </w:r>
    <w:r>
      <w:fldChar w:fldCharType="separate"/>
    </w:r>
    <w:r w:rsidR="00AF1B9F">
      <w:rPr>
        <w:noProof/>
      </w:rPr>
      <w:t>T/ZJSF XXXX</w:t>
    </w:r>
    <w:r w:rsidR="00AF1B9F">
      <w:rPr>
        <w:noProof/>
      </w:rPr>
      <w:t>—</w:t>
    </w:r>
    <w:r w:rsidR="00AF1B9F">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708"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7"/>
      <w:lvlText w:val="%1)"/>
      <w:lvlJc w:val="left"/>
      <w:pPr>
        <w:tabs>
          <w:tab w:val="left" w:pos="851"/>
        </w:tabs>
        <w:ind w:left="851" w:hanging="426"/>
      </w:pPr>
      <w:rPr>
        <w:rFonts w:ascii="宋体" w:eastAsia="宋体" w:hAnsi="Times New Roman" w:hint="eastAsia"/>
        <w:sz w:val="21"/>
      </w:rPr>
    </w:lvl>
    <w:lvl w:ilvl="1">
      <w:start w:val="1"/>
      <w:numFmt w:val="decimal"/>
      <w:pStyle w:val="af8"/>
      <w:lvlText w:val="%2)"/>
      <w:lvlJc w:val="left"/>
      <w:pPr>
        <w:tabs>
          <w:tab w:val="left"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2"/>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0B55DC2"/>
    <w:multiLevelType w:val="multilevel"/>
    <w:tmpl w:val="60B55DC2"/>
    <w:lvl w:ilvl="0">
      <w:start w:val="1"/>
      <w:numFmt w:val="upperLetter"/>
      <w:pStyle w:val="aff3"/>
      <w:lvlText w:val="%1"/>
      <w:lvlJc w:val="left"/>
      <w:pPr>
        <w:tabs>
          <w:tab w:val="left" w:pos="0"/>
        </w:tabs>
        <w:ind w:left="0" w:hanging="425"/>
      </w:pPr>
      <w:rPr>
        <w:rFonts w:hint="eastAsia"/>
      </w:rPr>
    </w:lvl>
    <w:lvl w:ilvl="1">
      <w:start w:val="1"/>
      <w:numFmt w:val="decimal"/>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2"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2"/>
  </w:num>
  <w:num w:numId="13">
    <w:abstractNumId w:val="13"/>
  </w:num>
  <w:num w:numId="14">
    <w:abstractNumId w:val="7"/>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cumentProtection w:edit="forms" w:enforcement="1" w:cryptProviderType="rsaAES" w:cryptAlgorithmClass="hash" w:cryptAlgorithmType="typeAny" w:cryptAlgorithmSid="14" w:cryptSpinCount="100000" w:hash="jLY7QhNezFeQY1TU7e2YnXg1enwCxA/DSPLxu6EHdQIb8r4tnYubklEeI474drsejMhojpijxjL1tbP6viwBTw==" w:salt="V2rNyQ5XuiVdZI8r2UkDcw=="/>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yMDgyNDQzYjdiNTZlYzE3NmI5MDJiZTA3NDAxZmEifQ=="/>
  </w:docVars>
  <w:rsids>
    <w:rsidRoot w:val="00B63BB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4C5F"/>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32D2"/>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093"/>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1BDB"/>
    <w:rsid w:val="00623B12"/>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5BAE"/>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308"/>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467"/>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1B9F"/>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3BB7"/>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D49"/>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FE32D76"/>
    <w:rsid w:val="3D6764E5"/>
    <w:rsid w:val="4E815A72"/>
    <w:rsid w:val="7DED0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0948094-3B8F-415E-A9C2-A026EAAA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8">
    <w:name w:val="Normal"/>
    <w:qFormat/>
    <w:pPr>
      <w:widowControl w:val="0"/>
      <w:adjustRightInd w:val="0"/>
      <w:spacing w:line="400" w:lineRule="exact"/>
      <w:jc w:val="both"/>
    </w:pPr>
    <w:rPr>
      <w:kern w:val="2"/>
      <w:sz w:val="21"/>
      <w:szCs w:val="21"/>
    </w:rPr>
  </w:style>
  <w:style w:type="paragraph" w:styleId="1">
    <w:name w:val="heading 1"/>
    <w:basedOn w:val="afff8"/>
    <w:next w:val="afff8"/>
    <w:link w:val="10"/>
    <w:qFormat/>
    <w:pPr>
      <w:keepNext/>
      <w:keepLines/>
      <w:spacing w:before="340" w:after="330" w:line="578" w:lineRule="auto"/>
      <w:outlineLvl w:val="0"/>
    </w:pPr>
    <w:rPr>
      <w:b/>
      <w:bCs/>
      <w:kern w:val="44"/>
      <w:sz w:val="44"/>
      <w:szCs w:val="44"/>
    </w:rPr>
  </w:style>
  <w:style w:type="paragraph" w:styleId="22">
    <w:name w:val="heading 2"/>
    <w:basedOn w:val="afff8"/>
    <w:next w:val="afff8"/>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pPr>
      <w:keepNext/>
      <w:keepLines/>
      <w:spacing w:before="260" w:after="260" w:line="416" w:lineRule="auto"/>
      <w:outlineLvl w:val="2"/>
    </w:pPr>
    <w:rPr>
      <w:b/>
      <w:bCs/>
      <w:sz w:val="32"/>
      <w:szCs w:val="32"/>
    </w:rPr>
  </w:style>
  <w:style w:type="paragraph" w:styleId="4">
    <w:name w:val="heading 4"/>
    <w:basedOn w:val="afff8"/>
    <w:next w:val="afff8"/>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pPr>
      <w:keepNext/>
      <w:keepLines/>
      <w:adjustRightInd/>
      <w:spacing w:before="280" w:after="290" w:line="376" w:lineRule="auto"/>
      <w:outlineLvl w:val="4"/>
    </w:pPr>
    <w:rPr>
      <w:b/>
      <w:bCs/>
      <w:sz w:val="28"/>
      <w:szCs w:val="28"/>
    </w:rPr>
  </w:style>
  <w:style w:type="paragraph" w:styleId="6">
    <w:name w:val="heading 6"/>
    <w:basedOn w:val="afff8"/>
    <w:next w:val="afff8"/>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pPr>
      <w:keepNext/>
      <w:keepLines/>
      <w:adjustRightInd/>
      <w:spacing w:before="240" w:after="64" w:line="320" w:lineRule="auto"/>
      <w:outlineLvl w:val="6"/>
    </w:pPr>
    <w:rPr>
      <w:b/>
      <w:bCs/>
      <w:sz w:val="24"/>
      <w:szCs w:val="24"/>
    </w:rPr>
  </w:style>
  <w:style w:type="paragraph" w:styleId="8">
    <w:name w:val="heading 8"/>
    <w:basedOn w:val="afff8"/>
    <w:next w:val="afff8"/>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71">
    <w:name w:val="toc 7"/>
    <w:basedOn w:val="afff8"/>
    <w:next w:val="afff8"/>
    <w:uiPriority w:val="39"/>
    <w:unhideWhenUsed/>
    <w:pPr>
      <w:tabs>
        <w:tab w:val="right" w:leader="dot" w:pos="9344"/>
      </w:tabs>
      <w:spacing w:line="300" w:lineRule="exact"/>
      <w:ind w:left="1259"/>
    </w:pPr>
    <w:rPr>
      <w:rFonts w:ascii="宋体"/>
    </w:rPr>
  </w:style>
  <w:style w:type="paragraph" w:styleId="afffc">
    <w:name w:val="Normal Indent"/>
    <w:basedOn w:val="afff8"/>
    <w:pPr>
      <w:ind w:firstLine="420"/>
    </w:pPr>
  </w:style>
  <w:style w:type="paragraph" w:styleId="afffd">
    <w:name w:val="Body Text"/>
    <w:basedOn w:val="afff8"/>
    <w:link w:val="afffe"/>
    <w:pPr>
      <w:spacing w:after="120"/>
    </w:pPr>
  </w:style>
  <w:style w:type="paragraph" w:styleId="51">
    <w:name w:val="toc 5"/>
    <w:basedOn w:val="afff8"/>
    <w:next w:val="afff8"/>
    <w:uiPriority w:val="39"/>
    <w:unhideWhenUsed/>
    <w:pPr>
      <w:ind w:left="839"/>
    </w:pPr>
    <w:rPr>
      <w:rFonts w:ascii="宋体"/>
    </w:rPr>
  </w:style>
  <w:style w:type="paragraph" w:styleId="31">
    <w:name w:val="toc 3"/>
    <w:basedOn w:val="afff8"/>
    <w:next w:val="afff8"/>
    <w:uiPriority w:val="39"/>
    <w:unhideWhenUsed/>
    <w:pPr>
      <w:spacing w:line="300" w:lineRule="exact"/>
      <w:ind w:left="420"/>
    </w:pPr>
    <w:rPr>
      <w:rFonts w:ascii="宋体"/>
    </w:rPr>
  </w:style>
  <w:style w:type="paragraph" w:styleId="affff">
    <w:name w:val="Balloon Text"/>
    <w:basedOn w:val="afff8"/>
    <w:link w:val="affff0"/>
    <w:uiPriority w:val="99"/>
    <w:semiHidden/>
    <w:unhideWhenUsed/>
    <w:qFormat/>
    <w:rPr>
      <w:sz w:val="18"/>
      <w:szCs w:val="18"/>
    </w:rPr>
  </w:style>
  <w:style w:type="paragraph" w:styleId="affff1">
    <w:name w:val="footer"/>
    <w:basedOn w:val="afff8"/>
    <w:link w:val="affff2"/>
    <w:uiPriority w:val="99"/>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8"/>
    <w:link w:val="affff4"/>
    <w:uiPriority w:val="99"/>
    <w:pPr>
      <w:tabs>
        <w:tab w:val="center" w:pos="4153"/>
        <w:tab w:val="right" w:pos="8306"/>
      </w:tabs>
      <w:adjustRightInd/>
      <w:snapToGrid w:val="0"/>
      <w:jc w:val="center"/>
    </w:pPr>
    <w:rPr>
      <w:sz w:val="18"/>
      <w:szCs w:val="18"/>
    </w:rPr>
  </w:style>
  <w:style w:type="paragraph" w:styleId="11">
    <w:name w:val="toc 1"/>
    <w:basedOn w:val="afff8"/>
    <w:next w:val="afff8"/>
    <w:uiPriority w:val="39"/>
    <w:unhideWhenUsed/>
    <w:rPr>
      <w:rFonts w:ascii="宋体"/>
    </w:rPr>
  </w:style>
  <w:style w:type="paragraph" w:styleId="41">
    <w:name w:val="toc 4"/>
    <w:basedOn w:val="afff8"/>
    <w:next w:val="afff8"/>
    <w:uiPriority w:val="39"/>
    <w:unhideWhenUsed/>
    <w:pPr>
      <w:tabs>
        <w:tab w:val="right" w:leader="dot" w:pos="9344"/>
      </w:tabs>
      <w:spacing w:line="300" w:lineRule="exact"/>
      <w:ind w:left="629"/>
    </w:pPr>
    <w:rPr>
      <w:rFonts w:ascii="宋体"/>
    </w:rPr>
  </w:style>
  <w:style w:type="paragraph" w:styleId="affff5">
    <w:name w:val="footnote text"/>
    <w:basedOn w:val="afff8"/>
    <w:next w:val="afff8"/>
    <w:link w:val="affff6"/>
    <w:semiHidden/>
    <w:pPr>
      <w:adjustRightInd/>
      <w:snapToGrid w:val="0"/>
      <w:spacing w:line="300" w:lineRule="exact"/>
      <w:ind w:leftChars="200" w:left="400" w:hangingChars="200" w:hanging="200"/>
      <w:jc w:val="left"/>
    </w:pPr>
    <w:rPr>
      <w:rFonts w:ascii="宋体"/>
      <w:sz w:val="18"/>
      <w:szCs w:val="18"/>
    </w:rPr>
  </w:style>
  <w:style w:type="paragraph" w:styleId="61">
    <w:name w:val="toc 6"/>
    <w:basedOn w:val="afff8"/>
    <w:next w:val="afff8"/>
    <w:uiPriority w:val="39"/>
    <w:unhideWhenUsed/>
    <w:pPr>
      <w:spacing w:line="300" w:lineRule="exact"/>
      <w:ind w:left="1049"/>
    </w:pPr>
    <w:rPr>
      <w:rFonts w:ascii="宋体"/>
    </w:rPr>
  </w:style>
  <w:style w:type="paragraph" w:styleId="affff7">
    <w:name w:val="table of figures"/>
    <w:basedOn w:val="afff8"/>
    <w:next w:val="afff8"/>
    <w:semiHidden/>
    <w:pPr>
      <w:adjustRightInd/>
      <w:spacing w:line="240" w:lineRule="auto"/>
      <w:jc w:val="left"/>
    </w:pPr>
    <w:rPr>
      <w:szCs w:val="24"/>
    </w:rPr>
  </w:style>
  <w:style w:type="paragraph" w:styleId="24">
    <w:name w:val="toc 2"/>
    <w:basedOn w:val="afff8"/>
    <w:next w:val="afff8"/>
    <w:uiPriority w:val="39"/>
    <w:unhideWhenUsed/>
    <w:pPr>
      <w:tabs>
        <w:tab w:val="right" w:leader="dot" w:pos="9344"/>
      </w:tabs>
      <w:spacing w:line="300" w:lineRule="exact"/>
      <w:ind w:left="210"/>
    </w:pPr>
    <w:rPr>
      <w:rFonts w:ascii="宋体"/>
    </w:rPr>
  </w:style>
  <w:style w:type="paragraph" w:styleId="affff8">
    <w:name w:val="Title"/>
    <w:basedOn w:val="afff8"/>
    <w:link w:val="affff9"/>
    <w:qFormat/>
    <w:pPr>
      <w:spacing w:before="240" w:after="60"/>
      <w:jc w:val="center"/>
      <w:outlineLvl w:val="0"/>
    </w:pPr>
    <w:rPr>
      <w:rFonts w:ascii="Arial" w:hAnsi="Arial" w:cs="Arial"/>
      <w:b/>
      <w:bCs/>
      <w:sz w:val="32"/>
      <w:szCs w:val="32"/>
    </w:rPr>
  </w:style>
  <w:style w:type="table" w:styleId="affffa">
    <w:name w:val="Table Grid"/>
    <w:basedOn w:val="afff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Pr>
      <w:b/>
      <w:bCs/>
    </w:rPr>
  </w:style>
  <w:style w:type="character" w:styleId="affffc">
    <w:name w:val="page number"/>
    <w:rPr>
      <w:rFonts w:ascii="宋体" w:eastAsia="宋体" w:hAnsi="Times New Roman"/>
      <w:sz w:val="18"/>
    </w:rPr>
  </w:style>
  <w:style w:type="character" w:styleId="affffd">
    <w:name w:val="Emphasis"/>
    <w:uiPriority w:val="20"/>
    <w:qFormat/>
    <w:rPr>
      <w:i/>
      <w:iCs/>
    </w:rPr>
  </w:style>
  <w:style w:type="character" w:styleId="affffe">
    <w:name w:val="Hyperlink"/>
    <w:uiPriority w:val="99"/>
    <w:rPr>
      <w:rFonts w:ascii="宋体" w:eastAsia="宋体" w:hAnsi="Times New Roman"/>
      <w:color w:val="auto"/>
      <w:spacing w:val="0"/>
      <w:w w:val="100"/>
      <w:position w:val="0"/>
      <w:sz w:val="21"/>
      <w:u w:val="none"/>
      <w:vertAlign w:val="baseline"/>
    </w:rPr>
  </w:style>
  <w:style w:type="character" w:styleId="afffff">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rPr>
      <w:rFonts w:ascii="Arial" w:eastAsia="黑体" w:hAnsi="Arial" w:cs="Times New Roman"/>
      <w:b/>
      <w:bCs/>
      <w:sz w:val="24"/>
      <w:szCs w:val="24"/>
    </w:rPr>
  </w:style>
  <w:style w:type="character" w:customStyle="1" w:styleId="70">
    <w:name w:val="标题 7 字符"/>
    <w:link w:val="7"/>
    <w:rPr>
      <w:rFonts w:ascii="Times New Roman" w:eastAsia="宋体" w:hAnsi="Times New Roman" w:cs="Times New Roman"/>
      <w:b/>
      <w:bCs/>
      <w:sz w:val="24"/>
      <w:szCs w:val="24"/>
    </w:rPr>
  </w:style>
  <w:style w:type="character" w:customStyle="1" w:styleId="80">
    <w:name w:val="标题 8 字符"/>
    <w:link w:val="8"/>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4">
    <w:name w:val="页眉 字符"/>
    <w:link w:val="affff3"/>
    <w:uiPriority w:val="99"/>
    <w:qFormat/>
    <w:rPr>
      <w:rFonts w:ascii="Times New Roman" w:eastAsia="宋体" w:hAnsi="Times New Roman" w:cs="Times New Roman"/>
      <w:sz w:val="18"/>
      <w:szCs w:val="18"/>
    </w:rPr>
  </w:style>
  <w:style w:type="character" w:customStyle="1" w:styleId="affff2">
    <w:name w:val="页脚 字符"/>
    <w:link w:val="affff1"/>
    <w:uiPriority w:val="99"/>
    <w:rPr>
      <w:rFonts w:ascii="宋体" w:eastAsia="宋体" w:hAnsi="Times New Roman" w:cs="Times New Roman"/>
      <w:sz w:val="18"/>
      <w:szCs w:val="18"/>
    </w:rPr>
  </w:style>
  <w:style w:type="character" w:customStyle="1" w:styleId="affff0">
    <w:name w:val="批注框文本 字符"/>
    <w:link w:val="affff"/>
    <w:uiPriority w:val="99"/>
    <w:semiHidden/>
    <w:qFormat/>
    <w:rPr>
      <w:sz w:val="18"/>
      <w:szCs w:val="18"/>
    </w:rPr>
  </w:style>
  <w:style w:type="paragraph" w:styleId="afffff0">
    <w:name w:val="Quote"/>
    <w:basedOn w:val="afff8"/>
    <w:next w:val="afff8"/>
    <w:link w:val="afffff1"/>
    <w:uiPriority w:val="29"/>
    <w:qFormat/>
    <w:rPr>
      <w:i/>
      <w:iCs/>
      <w:color w:val="000000"/>
    </w:rPr>
  </w:style>
  <w:style w:type="character" w:customStyle="1" w:styleId="afffff1">
    <w:name w:val="引用 字符"/>
    <w:link w:val="afffff0"/>
    <w:uiPriority w:val="29"/>
    <w:qFormat/>
    <w:rPr>
      <w:i/>
      <w:iCs/>
      <w:color w:val="000000"/>
    </w:rPr>
  </w:style>
  <w:style w:type="character" w:customStyle="1" w:styleId="affff9">
    <w:name w:val="标题 字符"/>
    <w:link w:val="affff8"/>
    <w:rPr>
      <w:rFonts w:ascii="Arial" w:eastAsia="宋体" w:hAnsi="Arial" w:cs="Arial"/>
      <w:b/>
      <w:bCs/>
      <w:sz w:val="32"/>
      <w:szCs w:val="32"/>
    </w:rPr>
  </w:style>
  <w:style w:type="paragraph" w:customStyle="1" w:styleId="afffff2">
    <w:name w:val="标准标志"/>
    <w:next w:val="afff8"/>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3">
    <w:name w:val="标准称谓"/>
    <w:next w:val="afff8"/>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4">
    <w:name w:val="标准文件_页脚偶数页"/>
    <w:pPr>
      <w:ind w:left="198"/>
    </w:pPr>
    <w:rPr>
      <w:rFonts w:ascii="宋体" w:hAnsi="Times New Roman"/>
      <w:sz w:val="18"/>
    </w:rPr>
  </w:style>
  <w:style w:type="paragraph" w:customStyle="1" w:styleId="afffff5">
    <w:name w:val="标准文件_页脚奇数页"/>
    <w:pPr>
      <w:ind w:right="227"/>
      <w:jc w:val="right"/>
    </w:pPr>
    <w:rPr>
      <w:rFonts w:ascii="宋体" w:hAnsi="Times New Roman"/>
      <w:sz w:val="18"/>
    </w:rPr>
  </w:style>
  <w:style w:type="paragraph" w:customStyle="1" w:styleId="afffff6">
    <w:name w:val="标准书眉一"/>
    <w:pPr>
      <w:jc w:val="both"/>
    </w:pPr>
    <w:rPr>
      <w:rFonts w:ascii="Times New Roman" w:hAnsi="Times New Roman"/>
    </w:rPr>
  </w:style>
  <w:style w:type="paragraph" w:customStyle="1" w:styleId="ICS">
    <w:name w:val="标准文件_ICS"/>
    <w:basedOn w:val="afff8"/>
    <w:pPr>
      <w:spacing w:line="0" w:lineRule="atLeast"/>
    </w:pPr>
    <w:rPr>
      <w:rFonts w:ascii="黑体" w:eastAsia="黑体" w:hAnsi="宋体"/>
    </w:rPr>
  </w:style>
  <w:style w:type="paragraph" w:customStyle="1" w:styleId="afffff7">
    <w:name w:val="标准文件_标准正文"/>
    <w:basedOn w:val="afff8"/>
    <w:next w:val="afffff8"/>
    <w:pPr>
      <w:snapToGrid w:val="0"/>
      <w:ind w:firstLineChars="200" w:firstLine="200"/>
    </w:pPr>
    <w:rPr>
      <w:kern w:val="0"/>
    </w:rPr>
  </w:style>
  <w:style w:type="paragraph" w:customStyle="1" w:styleId="afffff8">
    <w:name w:val="标准文件_段"/>
    <w:link w:val="Char"/>
    <w:pPr>
      <w:autoSpaceDE w:val="0"/>
      <w:autoSpaceDN w:val="0"/>
      <w:ind w:firstLineChars="200" w:firstLine="200"/>
      <w:jc w:val="both"/>
    </w:pPr>
    <w:rPr>
      <w:rFonts w:ascii="宋体" w:hAnsi="Times New Roman"/>
      <w:sz w:val="21"/>
    </w:rPr>
  </w:style>
  <w:style w:type="paragraph" w:customStyle="1" w:styleId="afffff9">
    <w:name w:val="标准文件_版本"/>
    <w:basedOn w:val="afffff7"/>
    <w:pPr>
      <w:adjustRightInd/>
      <w:snapToGrid/>
      <w:ind w:firstLineChars="0" w:firstLine="0"/>
    </w:pPr>
    <w:rPr>
      <w:rFonts w:ascii="宋体" w:hAnsi="宋体"/>
      <w:kern w:val="2"/>
    </w:rPr>
  </w:style>
  <w:style w:type="paragraph" w:customStyle="1" w:styleId="afffffa">
    <w:name w:val="标准文件_标准部门"/>
    <w:basedOn w:val="afff8"/>
    <w:pPr>
      <w:jc w:val="center"/>
    </w:pPr>
    <w:rPr>
      <w:rFonts w:ascii="黑体" w:eastAsia="黑体"/>
      <w:kern w:val="0"/>
      <w:sz w:val="44"/>
    </w:rPr>
  </w:style>
  <w:style w:type="paragraph" w:customStyle="1" w:styleId="afffffb">
    <w:name w:val="标准文件_标准代替"/>
    <w:basedOn w:val="afff8"/>
    <w:next w:val="afff8"/>
    <w:pPr>
      <w:spacing w:line="310" w:lineRule="exact"/>
      <w:jc w:val="right"/>
    </w:pPr>
    <w:rPr>
      <w:rFonts w:ascii="宋体" w:hAnsi="宋体"/>
      <w:kern w:val="0"/>
    </w:rPr>
  </w:style>
  <w:style w:type="paragraph" w:customStyle="1" w:styleId="afffffc">
    <w:name w:val="标准文件_标准名称标题"/>
    <w:basedOn w:val="afff8"/>
    <w:next w:val="afff8"/>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8"/>
    <w:pPr>
      <w:tabs>
        <w:tab w:val="center" w:pos="4154"/>
        <w:tab w:val="right" w:pos="8306"/>
      </w:tabs>
      <w:spacing w:after="120"/>
      <w:jc w:val="right"/>
    </w:pPr>
    <w:rPr>
      <w:rFonts w:ascii="黑体" w:eastAsia="黑体" w:hAnsi="宋体"/>
      <w:sz w:val="21"/>
    </w:rPr>
  </w:style>
  <w:style w:type="paragraph" w:customStyle="1" w:styleId="afffffe">
    <w:name w:val="标准文件_页眉偶数页"/>
    <w:basedOn w:val="afffffd"/>
    <w:next w:val="afff8"/>
    <w:pPr>
      <w:jc w:val="left"/>
    </w:pPr>
  </w:style>
  <w:style w:type="paragraph" w:customStyle="1" w:styleId="affffff">
    <w:name w:val="标准文件_参考文献标题"/>
    <w:basedOn w:val="afff8"/>
    <w:next w:val="afff8"/>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f1">
    <w:name w:val="标准文件_二级条标题"/>
    <w:next w:val="afffff8"/>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0">
    <w:name w:val="标准文件_发布"/>
    <w:rPr>
      <w:rFonts w:ascii="黑体" w:eastAsia="黑体"/>
      <w:spacing w:val="0"/>
      <w:w w:val="100"/>
      <w:position w:val="3"/>
      <w:sz w:val="28"/>
    </w:rPr>
  </w:style>
  <w:style w:type="paragraph" w:customStyle="1" w:styleId="ad">
    <w:name w:val="标准文件_方框数字列项"/>
    <w:basedOn w:val="afffff8"/>
    <w:pPr>
      <w:numPr>
        <w:numId w:val="3"/>
      </w:numPr>
      <w:ind w:firstLineChars="0" w:firstLine="0"/>
    </w:pPr>
  </w:style>
  <w:style w:type="paragraph" w:customStyle="1" w:styleId="affffff1">
    <w:name w:val="标准文件_封面标准编号"/>
    <w:basedOn w:val="afff8"/>
    <w:next w:val="afffffb"/>
    <w:pPr>
      <w:spacing w:line="310" w:lineRule="exact"/>
      <w:jc w:val="right"/>
    </w:pPr>
    <w:rPr>
      <w:rFonts w:ascii="黑体" w:eastAsia="黑体"/>
      <w:kern w:val="0"/>
      <w:sz w:val="28"/>
    </w:rPr>
  </w:style>
  <w:style w:type="paragraph" w:customStyle="1" w:styleId="affffff2">
    <w:name w:val="标准文件_封面标准分类号"/>
    <w:basedOn w:val="afff8"/>
    <w:rPr>
      <w:rFonts w:ascii="黑体" w:eastAsia="黑体"/>
      <w:b/>
      <w:kern w:val="0"/>
      <w:sz w:val="28"/>
    </w:rPr>
  </w:style>
  <w:style w:type="paragraph" w:customStyle="1" w:styleId="affffff3">
    <w:name w:val="标准文件_封面标准名称"/>
    <w:basedOn w:val="afff8"/>
    <w:pPr>
      <w:spacing w:line="240" w:lineRule="auto"/>
      <w:jc w:val="center"/>
    </w:pPr>
    <w:rPr>
      <w:rFonts w:ascii="黑体" w:eastAsia="黑体"/>
      <w:kern w:val="0"/>
      <w:sz w:val="52"/>
    </w:rPr>
  </w:style>
  <w:style w:type="paragraph" w:customStyle="1" w:styleId="affffff4">
    <w:name w:val="标准文件_封面标准英文名称"/>
    <w:basedOn w:val="afff8"/>
    <w:pPr>
      <w:spacing w:line="240" w:lineRule="auto"/>
      <w:jc w:val="center"/>
    </w:pPr>
    <w:rPr>
      <w:rFonts w:ascii="黑体" w:eastAsia="黑体"/>
      <w:b/>
      <w:sz w:val="28"/>
    </w:rPr>
  </w:style>
  <w:style w:type="paragraph" w:customStyle="1" w:styleId="affffff5">
    <w:name w:val="标准文件_封面发布日期"/>
    <w:basedOn w:val="afff8"/>
    <w:pPr>
      <w:spacing w:line="310" w:lineRule="exact"/>
    </w:pPr>
    <w:rPr>
      <w:rFonts w:ascii="黑体" w:eastAsia="黑体"/>
      <w:kern w:val="0"/>
      <w:sz w:val="28"/>
    </w:rPr>
  </w:style>
  <w:style w:type="paragraph" w:customStyle="1" w:styleId="affffff6">
    <w:name w:val="标准文件_封面密级"/>
    <w:basedOn w:val="afff8"/>
    <w:rPr>
      <w:rFonts w:eastAsia="黑体"/>
      <w:sz w:val="32"/>
    </w:rPr>
  </w:style>
  <w:style w:type="paragraph" w:customStyle="1" w:styleId="affffff7">
    <w:name w:val="标准文件_封面实施日期"/>
    <w:basedOn w:val="afff8"/>
    <w:pPr>
      <w:spacing w:line="310" w:lineRule="exact"/>
      <w:jc w:val="right"/>
    </w:pPr>
    <w:rPr>
      <w:rFonts w:ascii="黑体" w:eastAsia="黑体"/>
      <w:sz w:val="28"/>
    </w:rPr>
  </w:style>
  <w:style w:type="paragraph" w:customStyle="1" w:styleId="affffff8">
    <w:name w:val="标准文件_封面抬头"/>
    <w:basedOn w:val="afffff8"/>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8"/>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1">
    <w:name w:val="标准文件_附录表标题"/>
    <w:next w:val="afffff8"/>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7">
    <w:name w:val="标准文件_附录一级条标题"/>
    <w:next w:val="afffff8"/>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8">
    <w:name w:val="标准文件_附录二级条标题"/>
    <w:basedOn w:val="aff7"/>
    <w:next w:val="afffff8"/>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8"/>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a">
    <w:name w:val="标准文件_附录四级条标题"/>
    <w:next w:val="afffff8"/>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b">
    <w:name w:val="标准文件_附录图标题"/>
    <w:next w:val="afffff8"/>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b">
    <w:name w:val="标准文件_附录五级条标题"/>
    <w:next w:val="afffff8"/>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d"/>
    <w:pPr>
      <w:numPr>
        <w:numId w:val="7"/>
      </w:numPr>
      <w:tabs>
        <w:tab w:val="left" w:pos="6406"/>
      </w:tabs>
      <w:spacing w:before="220" w:after="320"/>
      <w:jc w:val="center"/>
      <w:outlineLvl w:val="0"/>
    </w:pPr>
    <w:rPr>
      <w:rFonts w:ascii="黑体" w:eastAsia="黑体" w:hAnsi="Times New Roman"/>
      <w:sz w:val="21"/>
    </w:rPr>
  </w:style>
  <w:style w:type="character" w:customStyle="1" w:styleId="afffe">
    <w:name w:val="正文文本 字符"/>
    <w:link w:val="afffd"/>
    <w:rPr>
      <w:rFonts w:ascii="Times New Roman" w:eastAsia="宋体" w:hAnsi="Times New Roman" w:cs="Times New Roman"/>
      <w:szCs w:val="20"/>
    </w:rPr>
  </w:style>
  <w:style w:type="paragraph" w:customStyle="1" w:styleId="affffffa">
    <w:name w:val="标准文件_附录章标题"/>
    <w:next w:val="afffff8"/>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b">
    <w:name w:val="标准文件_公式后的破折号"/>
    <w:basedOn w:val="afffff8"/>
    <w:next w:val="afffff8"/>
    <w:pPr>
      <w:ind w:leftChars="200" w:left="488" w:hangingChars="290" w:hanging="289"/>
    </w:pPr>
  </w:style>
  <w:style w:type="paragraph" w:customStyle="1" w:styleId="a6">
    <w:name w:val="标准文件_前言、引言标题"/>
    <w:next w:val="afff8"/>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c">
    <w:name w:val="标准文件_目次、标准名称标题"/>
    <w:basedOn w:val="a6"/>
    <w:next w:val="afffff8"/>
    <w:pPr>
      <w:spacing w:line="460" w:lineRule="exact"/>
    </w:pPr>
  </w:style>
  <w:style w:type="paragraph" w:customStyle="1" w:styleId="affffffd">
    <w:name w:val="标准文件_目录标题"/>
    <w:basedOn w:val="afff8"/>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e">
    <w:name w:val="标准文件_破折号列项（二级）"/>
    <w:basedOn w:val="af1"/>
    <w:pPr>
      <w:numPr>
        <w:numId w:val="10"/>
      </w:numPr>
      <w:ind w:left="0" w:firstLine="200"/>
    </w:pPr>
  </w:style>
  <w:style w:type="paragraph" w:customStyle="1" w:styleId="afff2">
    <w:name w:val="标准文件_三级条标题"/>
    <w:basedOn w:val="afff1"/>
    <w:next w:val="afffff8"/>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e">
    <w:name w:val="标准文件_示例后续"/>
    <w:basedOn w:val="afff8"/>
    <w:pPr>
      <w:adjustRightInd/>
      <w:spacing w:line="240" w:lineRule="auto"/>
      <w:ind w:firstLineChars="200" w:firstLine="200"/>
    </w:pPr>
    <w:rPr>
      <w:sz w:val="18"/>
      <w:szCs w:val="24"/>
    </w:rPr>
  </w:style>
  <w:style w:type="paragraph" w:customStyle="1" w:styleId="affc">
    <w:name w:val="标准文件_数字编号列项"/>
    <w:pPr>
      <w:numPr>
        <w:numId w:val="11"/>
      </w:numPr>
      <w:jc w:val="both"/>
    </w:pPr>
    <w:rPr>
      <w:rFonts w:ascii="宋体" w:hAnsi="宋体"/>
      <w:sz w:val="21"/>
    </w:rPr>
  </w:style>
  <w:style w:type="paragraph" w:customStyle="1" w:styleId="afff3">
    <w:name w:val="标准文件_四级条标题"/>
    <w:next w:val="afffff8"/>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6">
    <w:name w:val="脚注文本 字符"/>
    <w:link w:val="affff5"/>
    <w:semiHidden/>
    <w:rPr>
      <w:rFonts w:ascii="宋体" w:eastAsia="宋体" w:hAnsi="Times New Roman" w:cs="Times New Roman"/>
      <w:sz w:val="18"/>
      <w:szCs w:val="18"/>
    </w:rPr>
  </w:style>
  <w:style w:type="paragraph" w:customStyle="1" w:styleId="afffffff">
    <w:name w:val="标准文件_条文脚注"/>
    <w:basedOn w:val="affff5"/>
    <w:pPr>
      <w:adjustRightInd w:val="0"/>
      <w:spacing w:line="240" w:lineRule="auto"/>
      <w:ind w:leftChars="0" w:left="0" w:firstLineChars="200" w:firstLine="200"/>
      <w:jc w:val="both"/>
    </w:pPr>
    <w:rPr>
      <w:rFonts w:hAnsi="宋体"/>
    </w:rPr>
  </w:style>
  <w:style w:type="paragraph" w:customStyle="1" w:styleId="af6">
    <w:name w:val="标准文件_图表脚注"/>
    <w:basedOn w:val="afff8"/>
    <w:next w:val="afffff8"/>
    <w:pPr>
      <w:numPr>
        <w:numId w:val="12"/>
      </w:numPr>
      <w:spacing w:line="240" w:lineRule="auto"/>
      <w:jc w:val="left"/>
    </w:pPr>
    <w:rPr>
      <w:rFonts w:ascii="宋体" w:hAnsi="宋体"/>
      <w:sz w:val="18"/>
    </w:rPr>
  </w:style>
  <w:style w:type="character" w:customStyle="1" w:styleId="afffffff0">
    <w:name w:val="标准文件_图表脚注内容"/>
    <w:rPr>
      <w:rFonts w:ascii="宋体" w:eastAsia="宋体" w:hAnsi="宋体" w:cs="Times New Roman"/>
      <w:spacing w:val="0"/>
      <w:sz w:val="18"/>
      <w:vertAlign w:val="superscript"/>
    </w:rPr>
  </w:style>
  <w:style w:type="paragraph" w:customStyle="1" w:styleId="afff4">
    <w:name w:val="标准文件_五级条标题"/>
    <w:next w:val="afffff8"/>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
    <w:name w:val="标准文件_章标题"/>
    <w:next w:val="afffff8"/>
    <w:pPr>
      <w:numPr>
        <w:ilvl w:val="1"/>
        <w:numId w:val="2"/>
      </w:numPr>
      <w:spacing w:beforeLines="100" w:before="100" w:afterLines="100" w:after="100"/>
      <w:jc w:val="both"/>
      <w:outlineLvl w:val="0"/>
    </w:pPr>
    <w:rPr>
      <w:rFonts w:ascii="黑体" w:eastAsia="黑体" w:hAnsi="Times New Roman"/>
      <w:sz w:val="21"/>
    </w:rPr>
  </w:style>
  <w:style w:type="paragraph" w:customStyle="1" w:styleId="afff0">
    <w:name w:val="标准文件_一级条标题"/>
    <w:basedOn w:val="afff"/>
    <w:next w:val="afffff8"/>
    <w:pPr>
      <w:numPr>
        <w:ilvl w:val="2"/>
      </w:numPr>
      <w:spacing w:beforeLines="50" w:before="50" w:afterLines="50" w:after="50"/>
      <w:outlineLvl w:val="1"/>
    </w:pPr>
  </w:style>
  <w:style w:type="paragraph" w:customStyle="1" w:styleId="afffffff1">
    <w:name w:val="标准文件_一致程度"/>
    <w:basedOn w:val="afff8"/>
    <w:pPr>
      <w:spacing w:line="440" w:lineRule="exact"/>
      <w:jc w:val="center"/>
    </w:pPr>
    <w:rPr>
      <w:sz w:val="28"/>
    </w:rPr>
  </w:style>
  <w:style w:type="paragraph" w:customStyle="1" w:styleId="afffffff2">
    <w:name w:val="标准文件_引言标题"/>
    <w:next w:val="afff8"/>
    <w:pPr>
      <w:shd w:val="clear" w:color="FFFFFF" w:fill="FFFFFF"/>
      <w:spacing w:before="540" w:after="600"/>
      <w:jc w:val="center"/>
      <w:outlineLvl w:val="0"/>
    </w:pPr>
    <w:rPr>
      <w:rFonts w:ascii="黑体" w:eastAsia="黑体" w:hAnsi="Times New Roman"/>
      <w:sz w:val="32"/>
    </w:rPr>
  </w:style>
  <w:style w:type="paragraph" w:customStyle="1" w:styleId="afffffff3">
    <w:name w:val="标准文件_英文图表脚注"/>
    <w:basedOn w:val="afffff7"/>
    <w:pPr>
      <w:widowControl/>
      <w:adjustRightInd/>
      <w:snapToGrid/>
      <w:spacing w:line="240" w:lineRule="auto"/>
      <w:ind w:left="79" w:hangingChars="80" w:hanging="79"/>
    </w:pPr>
    <w:rPr>
      <w:rFonts w:ascii="宋体" w:hAnsi="宋体"/>
    </w:rPr>
  </w:style>
  <w:style w:type="paragraph" w:customStyle="1" w:styleId="af8">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8"/>
    <w:next w:val="afffff8"/>
    <w:pPr>
      <w:numPr>
        <w:numId w:val="14"/>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8"/>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8"/>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4">
    <w:name w:val="标准文件_正文公式"/>
    <w:basedOn w:val="afff8"/>
    <w:next w:val="afffff7"/>
    <w:pPr>
      <w:tabs>
        <w:tab w:val="center" w:pos="4678"/>
        <w:tab w:val="right" w:leader="middleDot" w:pos="9356"/>
      </w:tabs>
      <w:spacing w:line="240" w:lineRule="auto"/>
    </w:pPr>
    <w:rPr>
      <w:rFonts w:ascii="宋体" w:hAnsi="宋体"/>
    </w:rPr>
  </w:style>
  <w:style w:type="paragraph" w:customStyle="1" w:styleId="aff">
    <w:name w:val="标准文件_正文图标题"/>
    <w:next w:val="afffff8"/>
    <w:pPr>
      <w:numPr>
        <w:numId w:val="17"/>
      </w:numPr>
      <w:spacing w:beforeLines="50" w:before="50" w:afterLines="50" w:after="50"/>
      <w:jc w:val="center"/>
    </w:pPr>
    <w:rPr>
      <w:rFonts w:ascii="黑体" w:eastAsia="黑体" w:hAnsi="Times New Roman"/>
      <w:sz w:val="21"/>
    </w:rPr>
  </w:style>
  <w:style w:type="paragraph" w:customStyle="1" w:styleId="afff6">
    <w:name w:val="标准文件_正文英文表标题"/>
    <w:next w:val="afffff8"/>
    <w:pPr>
      <w:numPr>
        <w:numId w:val="18"/>
      </w:numPr>
      <w:jc w:val="center"/>
    </w:pPr>
    <w:rPr>
      <w:rFonts w:ascii="黑体" w:eastAsia="黑体" w:hAnsi="Times New Roman"/>
      <w:sz w:val="21"/>
    </w:rPr>
  </w:style>
  <w:style w:type="paragraph" w:customStyle="1" w:styleId="afd">
    <w:name w:val="标准文件_正文英文图标题"/>
    <w:next w:val="afffff8"/>
    <w:pPr>
      <w:numPr>
        <w:numId w:val="19"/>
      </w:numPr>
      <w:jc w:val="center"/>
    </w:pPr>
    <w:rPr>
      <w:rFonts w:ascii="黑体" w:eastAsia="黑体" w:hAnsi="Times New Roman"/>
      <w:sz w:val="21"/>
    </w:rPr>
  </w:style>
  <w:style w:type="paragraph" w:customStyle="1" w:styleId="af9">
    <w:name w:val="标准文件_编号列项（三级）"/>
    <w:pPr>
      <w:numPr>
        <w:ilvl w:val="2"/>
        <w:numId w:val="13"/>
      </w:numPr>
    </w:pPr>
    <w:rPr>
      <w:rFonts w:ascii="宋体" w:hAnsi="Times New Roman"/>
      <w:sz w:val="21"/>
    </w:rPr>
  </w:style>
  <w:style w:type="paragraph" w:customStyle="1" w:styleId="a1">
    <w:name w:val="二级无标题条"/>
    <w:basedOn w:val="afff8"/>
    <w:pPr>
      <w:numPr>
        <w:ilvl w:val="3"/>
        <w:numId w:val="20"/>
      </w:numPr>
      <w:adjustRightInd/>
      <w:spacing w:line="240" w:lineRule="auto"/>
    </w:pPr>
    <w:rPr>
      <w:rFonts w:ascii="宋体" w:hAnsi="宋体"/>
      <w:szCs w:val="24"/>
    </w:rPr>
  </w:style>
  <w:style w:type="paragraph" w:customStyle="1" w:styleId="afffffff5">
    <w:name w:val="发布部门"/>
    <w:next w:val="afffff8"/>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8"/>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pPr>
      <w:spacing w:before="180" w:line="180" w:lineRule="exact"/>
      <w:jc w:val="center"/>
    </w:pPr>
    <w:rPr>
      <w:rFonts w:ascii="宋体" w:hAnsi="Times New Roman"/>
      <w:sz w:val="21"/>
    </w:rPr>
  </w:style>
  <w:style w:type="paragraph" w:customStyle="1" w:styleId="afffffffa">
    <w:name w:val="封面标准文稿类别"/>
    <w:pPr>
      <w:spacing w:before="440" w:line="400" w:lineRule="exact"/>
      <w:jc w:val="center"/>
    </w:pPr>
    <w:rPr>
      <w:rFonts w:ascii="宋体" w:hAnsi="Times New Roman"/>
      <w:sz w:val="24"/>
    </w:rPr>
  </w:style>
  <w:style w:type="paragraph" w:customStyle="1" w:styleId="afffffffb">
    <w:name w:val="封面标准英文名称"/>
    <w:pPr>
      <w:widowControl w:val="0"/>
      <w:spacing w:line="360" w:lineRule="exact"/>
      <w:jc w:val="center"/>
    </w:pPr>
    <w:rPr>
      <w:rFonts w:ascii="Times New Roman" w:hAnsi="Times New Roman"/>
      <w:sz w:val="28"/>
    </w:rPr>
  </w:style>
  <w:style w:type="paragraph" w:customStyle="1" w:styleId="afffffffc">
    <w:name w:val="封面一致性程度标识"/>
    <w:pPr>
      <w:spacing w:before="440" w:line="440" w:lineRule="exact"/>
      <w:jc w:val="center"/>
    </w:pPr>
    <w:rPr>
      <w:rFonts w:ascii="Times New Roman" w:hAnsi="Times New Roman"/>
      <w:sz w:val="28"/>
    </w:rPr>
  </w:style>
  <w:style w:type="paragraph" w:customStyle="1" w:styleId="afffffffd">
    <w:name w:val="封面正文"/>
    <w:pPr>
      <w:jc w:val="both"/>
    </w:pPr>
    <w:rPr>
      <w:rFonts w:ascii="Times New Roman" w:hAnsi="Times New Roman"/>
    </w:rPr>
  </w:style>
  <w:style w:type="paragraph" w:customStyle="1" w:styleId="afffffffe">
    <w:name w:val="附录二级无标题条"/>
    <w:basedOn w:val="afff8"/>
    <w:next w:val="afffff8"/>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pPr>
      <w:outlineLvl w:val="4"/>
    </w:pPr>
  </w:style>
  <w:style w:type="paragraph" w:customStyle="1" w:styleId="affffffff0">
    <w:name w:val="附录四级无标题条"/>
    <w:basedOn w:val="affffffff"/>
    <w:next w:val="afffff8"/>
    <w:pPr>
      <w:outlineLvl w:val="5"/>
    </w:pPr>
  </w:style>
  <w:style w:type="paragraph" w:customStyle="1" w:styleId="affffffff1">
    <w:name w:val="附录图"/>
    <w:next w:val="afffff8"/>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4">
    <w:name w:val="标准文件_一级项"/>
    <w:pPr>
      <w:numPr>
        <w:numId w:val="21"/>
      </w:numPr>
    </w:pPr>
    <w:rPr>
      <w:rFonts w:ascii="宋体" w:hAnsi="Times New Roman"/>
      <w:sz w:val="21"/>
    </w:rPr>
  </w:style>
  <w:style w:type="paragraph" w:customStyle="1" w:styleId="affffffff2">
    <w:name w:val="附录五级无标题条"/>
    <w:basedOn w:val="affffffff0"/>
    <w:next w:val="afffff8"/>
    <w:pPr>
      <w:outlineLvl w:val="6"/>
    </w:pPr>
  </w:style>
  <w:style w:type="paragraph" w:customStyle="1" w:styleId="affffffff3">
    <w:name w:val="附录性质"/>
    <w:basedOn w:val="afff8"/>
    <w:pPr>
      <w:widowControl/>
      <w:adjustRightInd/>
      <w:jc w:val="center"/>
    </w:pPr>
    <w:rPr>
      <w:rFonts w:ascii="黑体" w:eastAsia="黑体"/>
    </w:rPr>
  </w:style>
  <w:style w:type="paragraph" w:customStyle="1" w:styleId="affffffff4">
    <w:name w:val="附录一级无标题条"/>
    <w:basedOn w:val="affffffa"/>
    <w:next w:val="afffff8"/>
    <w:pPr>
      <w:autoSpaceDN w:val="0"/>
      <w:outlineLvl w:val="2"/>
    </w:pPr>
    <w:rPr>
      <w:rFonts w:ascii="宋体" w:eastAsia="宋体" w:hAnsi="宋体"/>
    </w:rPr>
  </w:style>
  <w:style w:type="character" w:customStyle="1" w:styleId="affffffff5">
    <w:name w:val="个人答复风格"/>
    <w:rPr>
      <w:rFonts w:ascii="Arial" w:eastAsia="宋体" w:hAnsi="Arial" w:cs="Arial"/>
      <w:color w:val="auto"/>
      <w:spacing w:val="0"/>
      <w:sz w:val="20"/>
    </w:rPr>
  </w:style>
  <w:style w:type="character" w:customStyle="1" w:styleId="affffffff6">
    <w:name w:val="个人撰写风格"/>
    <w:qFormat/>
    <w:rPr>
      <w:rFonts w:ascii="Arial" w:eastAsia="宋体" w:hAnsi="Arial" w:cs="Arial"/>
      <w:color w:val="auto"/>
      <w:spacing w:val="0"/>
      <w:sz w:val="20"/>
    </w:rPr>
  </w:style>
  <w:style w:type="paragraph" w:customStyle="1" w:styleId="affffffff7">
    <w:name w:val="脚注后续"/>
    <w:pPr>
      <w:ind w:leftChars="350" w:left="350"/>
      <w:jc w:val="both"/>
    </w:pPr>
    <w:rPr>
      <w:rFonts w:ascii="宋体" w:hAnsi="Times New Roman"/>
      <w:sz w:val="18"/>
    </w:rPr>
  </w:style>
  <w:style w:type="paragraph" w:customStyle="1" w:styleId="afff7">
    <w:name w:val="列项——"/>
    <w:pPr>
      <w:widowControl w:val="0"/>
      <w:numPr>
        <w:numId w:val="22"/>
      </w:numPr>
      <w:jc w:val="both"/>
    </w:pPr>
    <w:rPr>
      <w:rFonts w:ascii="宋体" w:hAnsi="宋体"/>
      <w:sz w:val="21"/>
    </w:rPr>
  </w:style>
  <w:style w:type="paragraph" w:customStyle="1" w:styleId="affffffff8">
    <w:name w:val="列项·"/>
    <w:basedOn w:val="afffff8"/>
    <w:pPr>
      <w:tabs>
        <w:tab w:val="left" w:pos="840"/>
      </w:tabs>
    </w:pPr>
  </w:style>
  <w:style w:type="paragraph" w:customStyle="1" w:styleId="affffffff9">
    <w:name w:val="目次、索引正文"/>
    <w:pPr>
      <w:spacing w:line="320" w:lineRule="exact"/>
      <w:jc w:val="both"/>
    </w:pPr>
    <w:rPr>
      <w:rFonts w:ascii="宋体" w:hAnsi="Times New Roman"/>
      <w:sz w:val="21"/>
    </w:rPr>
  </w:style>
  <w:style w:type="paragraph" w:customStyle="1" w:styleId="210">
    <w:name w:val="目录 21"/>
    <w:basedOn w:val="afff8"/>
    <w:next w:val="afff8"/>
    <w:semiHidden/>
    <w:pPr>
      <w:adjustRightInd/>
      <w:spacing w:line="240" w:lineRule="auto"/>
      <w:jc w:val="left"/>
    </w:pPr>
    <w:rPr>
      <w:bCs/>
      <w:iCs/>
    </w:rPr>
  </w:style>
  <w:style w:type="paragraph" w:customStyle="1" w:styleId="310">
    <w:name w:val="目录 31"/>
    <w:basedOn w:val="afff8"/>
    <w:next w:val="afff8"/>
    <w:semiHidden/>
    <w:pPr>
      <w:spacing w:line="240" w:lineRule="auto"/>
    </w:pPr>
    <w:rPr>
      <w:rFonts w:ascii="宋体" w:hAnsi="宋体"/>
      <w:iCs/>
    </w:rPr>
  </w:style>
  <w:style w:type="paragraph" w:customStyle="1" w:styleId="410">
    <w:name w:val="目录 41"/>
    <w:basedOn w:val="afff8"/>
    <w:next w:val="afff8"/>
    <w:semiHidden/>
    <w:pPr>
      <w:adjustRightInd/>
      <w:spacing w:line="240" w:lineRule="auto"/>
      <w:jc w:val="left"/>
    </w:pPr>
  </w:style>
  <w:style w:type="paragraph" w:customStyle="1" w:styleId="510">
    <w:name w:val="目录 51"/>
    <w:basedOn w:val="afff8"/>
    <w:next w:val="afff8"/>
    <w:semiHidden/>
    <w:pPr>
      <w:spacing w:line="240" w:lineRule="auto"/>
    </w:pPr>
    <w:rPr>
      <w:rFonts w:ascii="宋体" w:hAnsi="宋体"/>
    </w:rPr>
  </w:style>
  <w:style w:type="paragraph" w:customStyle="1" w:styleId="610">
    <w:name w:val="目录 61"/>
    <w:basedOn w:val="afff8"/>
    <w:next w:val="afff8"/>
    <w:semiHidden/>
    <w:pPr>
      <w:adjustRightInd/>
      <w:spacing w:line="240" w:lineRule="auto"/>
      <w:jc w:val="left"/>
    </w:pPr>
  </w:style>
  <w:style w:type="paragraph" w:customStyle="1" w:styleId="710">
    <w:name w:val="目录 71"/>
    <w:basedOn w:val="610"/>
    <w:semiHidden/>
    <w:pPr>
      <w:ind w:left="1260"/>
    </w:pPr>
  </w:style>
  <w:style w:type="paragraph" w:customStyle="1" w:styleId="81">
    <w:name w:val="目录 81"/>
    <w:basedOn w:val="710"/>
    <w:semiHidden/>
    <w:pPr>
      <w:ind w:left="1470"/>
    </w:pPr>
  </w:style>
  <w:style w:type="paragraph" w:customStyle="1" w:styleId="91">
    <w:name w:val="目录 91"/>
    <w:basedOn w:val="81"/>
    <w:semiHidden/>
    <w:pPr>
      <w:ind w:left="1680"/>
    </w:pPr>
  </w:style>
  <w:style w:type="paragraph" w:customStyle="1" w:styleId="affffffffa">
    <w:name w:val="其他标准称谓"/>
    <w:pPr>
      <w:spacing w:line="0" w:lineRule="atLeast"/>
      <w:jc w:val="distribute"/>
    </w:pPr>
    <w:rPr>
      <w:rFonts w:ascii="黑体" w:eastAsia="黑体" w:hAnsi="宋体"/>
      <w:sz w:val="52"/>
    </w:rPr>
  </w:style>
  <w:style w:type="paragraph" w:customStyle="1" w:styleId="affffffffb">
    <w:name w:val="其他发布部门"/>
    <w:basedOn w:val="afffffff5"/>
    <w:pPr>
      <w:framePr w:wrap="around"/>
      <w:spacing w:line="0" w:lineRule="atLeast"/>
    </w:pPr>
    <w:rPr>
      <w:rFonts w:ascii="黑体" w:eastAsia="黑体"/>
      <w:b w:val="0"/>
    </w:rPr>
  </w:style>
  <w:style w:type="paragraph" w:customStyle="1" w:styleId="affe">
    <w:name w:val="前言标题"/>
    <w:next w:val="afff8"/>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8"/>
    <w:pPr>
      <w:numPr>
        <w:ilvl w:val="4"/>
        <w:numId w:val="20"/>
      </w:numPr>
      <w:adjustRightInd/>
      <w:spacing w:line="240" w:lineRule="auto"/>
    </w:pPr>
    <w:rPr>
      <w:rFonts w:ascii="宋体" w:hAnsi="宋体"/>
      <w:szCs w:val="24"/>
    </w:rPr>
  </w:style>
  <w:style w:type="paragraph" w:customStyle="1" w:styleId="affffffffc">
    <w:name w:val="实施日期"/>
    <w:basedOn w:val="afffffff6"/>
    <w:pPr>
      <w:framePr w:hSpace="0" w:wrap="around" w:xAlign="right"/>
      <w:jc w:val="right"/>
    </w:pPr>
  </w:style>
  <w:style w:type="paragraph" w:customStyle="1" w:styleId="a3">
    <w:name w:val="四级无标题条"/>
    <w:basedOn w:val="afff8"/>
    <w:pPr>
      <w:numPr>
        <w:ilvl w:val="5"/>
        <w:numId w:val="20"/>
      </w:numPr>
      <w:adjustRightInd/>
      <w:spacing w:line="240" w:lineRule="auto"/>
    </w:pPr>
    <w:rPr>
      <w:rFonts w:ascii="宋体" w:hAnsi="宋体"/>
      <w:szCs w:val="24"/>
    </w:rPr>
  </w:style>
  <w:style w:type="paragraph" w:customStyle="1" w:styleId="affffffffd">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e">
    <w:name w:val="无标题条"/>
    <w:next w:val="afffff8"/>
    <w:pPr>
      <w:jc w:val="both"/>
    </w:pPr>
    <w:rPr>
      <w:rFonts w:ascii="宋体" w:hAnsi="宋体"/>
      <w:sz w:val="21"/>
    </w:rPr>
  </w:style>
  <w:style w:type="paragraph" w:customStyle="1" w:styleId="a4">
    <w:name w:val="五级无标题条"/>
    <w:basedOn w:val="afff8"/>
    <w:pPr>
      <w:numPr>
        <w:ilvl w:val="6"/>
        <w:numId w:val="20"/>
      </w:numPr>
      <w:adjustRightInd/>
    </w:pPr>
    <w:rPr>
      <w:szCs w:val="24"/>
    </w:rPr>
  </w:style>
  <w:style w:type="paragraph" w:customStyle="1" w:styleId="a0">
    <w:name w:val="一级无标题条"/>
    <w:basedOn w:val="afff8"/>
    <w:pPr>
      <w:numPr>
        <w:ilvl w:val="2"/>
        <w:numId w:val="20"/>
      </w:numPr>
      <w:adjustRightInd/>
      <w:spacing w:before="10" w:after="10" w:line="240" w:lineRule="auto"/>
    </w:pPr>
    <w:rPr>
      <w:rFonts w:ascii="宋体" w:hAnsi="宋体"/>
      <w:szCs w:val="24"/>
    </w:rPr>
  </w:style>
  <w:style w:type="paragraph" w:customStyle="1" w:styleId="afffffffff">
    <w:name w:val="注:后续"/>
    <w:pPr>
      <w:spacing w:line="300" w:lineRule="exact"/>
      <w:ind w:leftChars="400" w:left="600" w:hangingChars="200" w:hanging="200"/>
      <w:jc w:val="both"/>
    </w:pPr>
    <w:rPr>
      <w:rFonts w:ascii="宋体" w:hAnsi="Times New Roman"/>
      <w:sz w:val="18"/>
    </w:rPr>
  </w:style>
  <w:style w:type="paragraph" w:customStyle="1" w:styleId="afffffffff0">
    <w:name w:val="注×:后续"/>
    <w:basedOn w:val="afffffffff"/>
    <w:pPr>
      <w:ind w:leftChars="0" w:left="1406" w:firstLineChars="0" w:hanging="499"/>
    </w:pPr>
  </w:style>
  <w:style w:type="paragraph" w:customStyle="1" w:styleId="afffffffff1">
    <w:name w:val="标准文件_一级无标题"/>
    <w:basedOn w:val="afff0"/>
    <w:qFormat/>
    <w:pPr>
      <w:spacing w:beforeLines="0" w:before="0" w:afterLines="0" w:after="0"/>
      <w:outlineLvl w:val="9"/>
    </w:pPr>
    <w:rPr>
      <w:rFonts w:ascii="宋体" w:eastAsia="宋体"/>
    </w:rPr>
  </w:style>
  <w:style w:type="paragraph" w:customStyle="1" w:styleId="afffffffff2">
    <w:name w:val="标准文件_五级无标题"/>
    <w:basedOn w:val="afff4"/>
    <w:qFormat/>
    <w:pPr>
      <w:spacing w:beforeLines="0" w:before="0" w:afterLines="0" w:after="0"/>
      <w:outlineLvl w:val="9"/>
    </w:pPr>
    <w:rPr>
      <w:rFonts w:ascii="宋体" w:eastAsia="宋体"/>
    </w:rPr>
  </w:style>
  <w:style w:type="paragraph" w:customStyle="1" w:styleId="afffffffff3">
    <w:name w:val="标准文件_三级无标题"/>
    <w:basedOn w:val="afff2"/>
    <w:qFormat/>
    <w:pPr>
      <w:spacing w:beforeLines="0" w:before="0" w:afterLines="0" w:after="0"/>
      <w:outlineLvl w:val="9"/>
    </w:pPr>
    <w:rPr>
      <w:rFonts w:ascii="宋体" w:eastAsia="宋体"/>
    </w:rPr>
  </w:style>
  <w:style w:type="paragraph" w:customStyle="1" w:styleId="afffffffff4">
    <w:name w:val="标准文件_二级无标题"/>
    <w:basedOn w:val="afff1"/>
    <w:qFormat/>
    <w:pPr>
      <w:spacing w:beforeLines="0" w:before="0" w:afterLines="0" w:after="0"/>
      <w:outlineLvl w:val="9"/>
    </w:pPr>
    <w:rPr>
      <w:rFonts w:ascii="宋体" w:eastAsia="宋体"/>
    </w:rPr>
  </w:style>
  <w:style w:type="paragraph" w:customStyle="1" w:styleId="afffffffff5">
    <w:name w:val="标准_四级无标题"/>
    <w:basedOn w:val="afff3"/>
    <w:next w:val="afffff8"/>
    <w:qFormat/>
    <w:rPr>
      <w:rFonts w:eastAsia="宋体"/>
    </w:rPr>
  </w:style>
  <w:style w:type="paragraph" w:customStyle="1" w:styleId="afffffffff6">
    <w:name w:val="标准文件_四级无标题"/>
    <w:basedOn w:val="afff3"/>
    <w:qFormat/>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f8"/>
    <w:pPr>
      <w:numPr>
        <w:numId w:val="23"/>
      </w:numPr>
      <w:ind w:firstLineChars="0" w:firstLine="0"/>
    </w:pPr>
    <w:rPr>
      <w:rFonts w:ascii="Times New Roman" w:cs="Arial"/>
      <w:szCs w:val="28"/>
    </w:rPr>
  </w:style>
  <w:style w:type="paragraph" w:customStyle="1" w:styleId="ae">
    <w:name w:val="标准文件_小写罗马数字编号列项"/>
    <w:basedOn w:val="afffff8"/>
    <w:pPr>
      <w:numPr>
        <w:numId w:val="24"/>
      </w:numPr>
      <w:ind w:firstLineChars="0" w:firstLine="0"/>
    </w:pPr>
    <w:rPr>
      <w:rFonts w:cs="Arial"/>
      <w:szCs w:val="28"/>
    </w:rPr>
  </w:style>
  <w:style w:type="paragraph" w:customStyle="1" w:styleId="afffffffff7">
    <w:name w:val="标准文件_附录标题"/>
    <w:basedOn w:val="aff6"/>
    <w:qFormat/>
    <w:pPr>
      <w:numPr>
        <w:numId w:val="0"/>
      </w:numPr>
      <w:spacing w:after="280"/>
      <w:outlineLvl w:val="9"/>
    </w:pPr>
  </w:style>
  <w:style w:type="paragraph" w:customStyle="1" w:styleId="afffffffff8">
    <w:name w:val="标准文件_二级项"/>
    <w:rPr>
      <w:rFonts w:ascii="宋体" w:hAnsi="Times New Roman"/>
      <w:sz w:val="21"/>
    </w:rPr>
  </w:style>
  <w:style w:type="paragraph" w:customStyle="1" w:styleId="af5">
    <w:name w:val="标准文件_三级项"/>
    <w:basedOn w:val="afff8"/>
    <w:pPr>
      <w:numPr>
        <w:ilvl w:val="2"/>
        <w:numId w:val="21"/>
      </w:numPr>
      <w:spacing w:line="-300" w:lineRule="auto"/>
    </w:pPr>
    <w:rPr>
      <w:rFonts w:ascii="Times New Roman" w:hAnsi="Times New Roman"/>
    </w:rPr>
  </w:style>
  <w:style w:type="paragraph" w:customStyle="1" w:styleId="affd">
    <w:name w:val="图表脚注说明"/>
    <w:basedOn w:val="afff8"/>
    <w:next w:val="afffff8"/>
    <w:pPr>
      <w:numPr>
        <w:numId w:val="25"/>
      </w:numPr>
      <w:adjustRightInd/>
      <w:spacing w:line="240" w:lineRule="auto"/>
      <w:ind w:left="783"/>
    </w:pPr>
    <w:rPr>
      <w:rFonts w:ascii="宋体" w:hAnsi="Times New Roman"/>
      <w:sz w:val="18"/>
      <w:szCs w:val="18"/>
    </w:rPr>
  </w:style>
  <w:style w:type="paragraph" w:customStyle="1" w:styleId="af7">
    <w:name w:val="标准文件_字母编号列项（一级）"/>
    <w:pPr>
      <w:numPr>
        <w:numId w:val="13"/>
      </w:numPr>
      <w:jc w:val="both"/>
    </w:pPr>
    <w:rPr>
      <w:rFonts w:ascii="宋体" w:hAnsi="Times New Roman"/>
      <w:sz w:val="21"/>
    </w:rPr>
  </w:style>
  <w:style w:type="paragraph" w:customStyle="1" w:styleId="afffffffff9">
    <w:name w:val="标准文件_索引字母"/>
    <w:next w:val="afffff8"/>
    <w:qFormat/>
    <w:pPr>
      <w:jc w:val="center"/>
    </w:pPr>
    <w:rPr>
      <w:rFonts w:ascii="宋体" w:eastAsia="Times New Roman" w:hAnsi="宋体"/>
      <w:b/>
      <w:kern w:val="2"/>
      <w:sz w:val="21"/>
    </w:rPr>
  </w:style>
  <w:style w:type="paragraph" w:customStyle="1" w:styleId="afffffffffa">
    <w:name w:val="标准文件_附录前"/>
    <w:next w:val="afffff8"/>
    <w:qFormat/>
    <w:pPr>
      <w:spacing w:line="20" w:lineRule="atLeast"/>
      <w:ind w:firstLine="200"/>
    </w:pPr>
    <w:rPr>
      <w:rFonts w:ascii="宋体" w:hAnsi="宋体"/>
      <w:kern w:val="2"/>
      <w:sz w:val="10"/>
    </w:rPr>
  </w:style>
  <w:style w:type="paragraph" w:customStyle="1" w:styleId="afffffffffb">
    <w:name w:val="标准文件_正文标准名称"/>
    <w:qFormat/>
    <w:pPr>
      <w:spacing w:after="640" w:line="400" w:lineRule="exact"/>
      <w:jc w:val="center"/>
    </w:pPr>
    <w:rPr>
      <w:rFonts w:ascii="黑体" w:eastAsia="黑体" w:hAnsi="黑体"/>
      <w:kern w:val="2"/>
      <w:sz w:val="32"/>
      <w:szCs w:val="32"/>
    </w:rPr>
  </w:style>
  <w:style w:type="paragraph" w:customStyle="1" w:styleId="afffffffffc">
    <w:name w:val="标准文件_表格"/>
    <w:basedOn w:val="afffff8"/>
    <w:qFormat/>
    <w:pPr>
      <w:ind w:firstLineChars="0" w:firstLine="0"/>
      <w:jc w:val="center"/>
    </w:pPr>
    <w:rPr>
      <w:sz w:val="18"/>
    </w:rPr>
  </w:style>
  <w:style w:type="paragraph" w:customStyle="1" w:styleId="afff5">
    <w:name w:val="标准文件_注："/>
    <w:next w:val="afffff8"/>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d"/>
    <w:pPr>
      <w:widowControl w:val="0"/>
      <w:numPr>
        <w:numId w:val="28"/>
      </w:numPr>
      <w:jc w:val="both"/>
    </w:pPr>
    <w:rPr>
      <w:rFonts w:ascii="宋体" w:hAnsi="Times New Roman"/>
      <w:sz w:val="18"/>
      <w:szCs w:val="18"/>
    </w:rPr>
  </w:style>
  <w:style w:type="paragraph" w:customStyle="1" w:styleId="afffffffffd">
    <w:name w:val="标准文件_示例内容"/>
    <w:basedOn w:val="afffff8"/>
    <w:qFormat/>
    <w:pPr>
      <w:ind w:firstLine="420"/>
    </w:pPr>
    <w:rPr>
      <w:sz w:val="18"/>
    </w:rPr>
  </w:style>
  <w:style w:type="paragraph" w:customStyle="1" w:styleId="afc">
    <w:name w:val="标准文件_示例×："/>
    <w:basedOn w:val="afff8"/>
    <w:next w:val="afffffffffd"/>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8"/>
    <w:rPr>
      <w:rFonts w:ascii="宋体" w:hAnsi="Times New Roman"/>
      <w:sz w:val="21"/>
    </w:rPr>
  </w:style>
  <w:style w:type="paragraph" w:customStyle="1" w:styleId="afffffffffe">
    <w:name w:val="标准文件_表格续"/>
    <w:basedOn w:val="afffff8"/>
    <w:next w:val="afffff8"/>
    <w:qFormat/>
    <w:pPr>
      <w:jc w:val="center"/>
    </w:pPr>
    <w:rPr>
      <w:rFonts w:ascii="黑体" w:eastAsia="黑体" w:hAnsi="黑体"/>
    </w:rPr>
  </w:style>
  <w:style w:type="character" w:styleId="affffffffff">
    <w:name w:val="Placeholder Text"/>
    <w:basedOn w:val="afff9"/>
    <w:uiPriority w:val="99"/>
    <w:semiHidden/>
    <w:rPr>
      <w:color w:val="808080"/>
    </w:rPr>
  </w:style>
  <w:style w:type="paragraph" w:customStyle="1" w:styleId="2">
    <w:name w:val="标准文件_二级项2"/>
    <w:basedOn w:val="afffff8"/>
    <w:qFormat/>
    <w:pPr>
      <w:numPr>
        <w:ilvl w:val="1"/>
        <w:numId w:val="21"/>
      </w:numPr>
      <w:ind w:left="1271" w:firstLineChars="0" w:hanging="420"/>
    </w:pPr>
  </w:style>
  <w:style w:type="paragraph" w:customStyle="1" w:styleId="21">
    <w:name w:val="标准文件_三级项2"/>
    <w:basedOn w:val="afffff8"/>
    <w:qFormat/>
    <w:pPr>
      <w:numPr>
        <w:numId w:val="30"/>
      </w:numPr>
      <w:spacing w:line="300" w:lineRule="exact"/>
      <w:ind w:left="1276" w:firstLineChars="0" w:hanging="425"/>
    </w:pPr>
    <w:rPr>
      <w:rFonts w:ascii="Times New Roman"/>
    </w:rPr>
  </w:style>
  <w:style w:type="paragraph" w:customStyle="1" w:styleId="20">
    <w:name w:val="标准文件_一级项2"/>
    <w:basedOn w:val="afffff8"/>
    <w:qFormat/>
    <w:pPr>
      <w:numPr>
        <w:numId w:val="31"/>
      </w:numPr>
      <w:spacing w:line="300" w:lineRule="exact"/>
      <w:ind w:left="1271" w:firstLineChars="0" w:hanging="420"/>
    </w:pPr>
    <w:rPr>
      <w:rFonts w:ascii="Times New Roman"/>
    </w:rPr>
  </w:style>
  <w:style w:type="paragraph" w:customStyle="1" w:styleId="affffffffff0">
    <w:name w:val="标准文件_提示"/>
    <w:basedOn w:val="afffff8"/>
    <w:next w:val="afffff8"/>
    <w:qFormat/>
    <w:pPr>
      <w:ind w:firstLine="420"/>
    </w:pPr>
    <w:rPr>
      <w:rFonts w:ascii="黑体" w:eastAsia="黑体"/>
    </w:rPr>
  </w:style>
  <w:style w:type="character" w:customStyle="1" w:styleId="affffffffff1">
    <w:name w:val="标准文件_来源"/>
    <w:basedOn w:val="afff9"/>
    <w:uiPriority w:val="1"/>
    <w:qFormat/>
    <w:rPr>
      <w:rFonts w:eastAsia="宋体"/>
      <w:sz w:val="21"/>
    </w:rPr>
  </w:style>
  <w:style w:type="paragraph" w:customStyle="1" w:styleId="affffffffff2">
    <w:name w:val="标准文件_图表说明"/>
    <w:qFormat/>
    <w:pPr>
      <w:spacing w:line="276" w:lineRule="auto"/>
      <w:ind w:firstLine="420"/>
    </w:pPr>
    <w:rPr>
      <w:rFonts w:ascii="宋体" w:hAnsi="宋体"/>
      <w:kern w:val="2"/>
      <w:sz w:val="18"/>
    </w:rPr>
  </w:style>
  <w:style w:type="paragraph" w:customStyle="1" w:styleId="affffffffff3">
    <w:name w:val="其他发布日期"/>
    <w:basedOn w:val="afffffff6"/>
    <w:pPr>
      <w:framePr w:w="3997" w:h="471" w:hRule="exact" w:hSpace="0" w:vSpace="181" w:wrap="around" w:vAnchor="page" w:hAnchor="page" w:x="1419" w:y="14097"/>
    </w:pPr>
  </w:style>
  <w:style w:type="paragraph" w:customStyle="1" w:styleId="affffffffff4">
    <w:name w:val="其他实施日期"/>
    <w:basedOn w:val="affffffffc"/>
    <w:pPr>
      <w:framePr w:w="3997" w:h="471" w:hRule="exact" w:vSpace="181" w:wrap="around" w:vAnchor="page" w:hAnchor="page" w:x="7089" w:y="14097"/>
    </w:pPr>
  </w:style>
  <w:style w:type="paragraph" w:customStyle="1" w:styleId="affffffffff5">
    <w:name w:val="标准文件_文件编号"/>
    <w:basedOn w:val="afffff8"/>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pPr>
      <w:framePr w:wrap="auto"/>
      <w:spacing w:before="57"/>
    </w:pPr>
    <w:rPr>
      <w:sz w:val="21"/>
    </w:rPr>
  </w:style>
  <w:style w:type="paragraph" w:customStyle="1" w:styleId="affffffffff7">
    <w:name w:val="标准文件_文件名称"/>
    <w:basedOn w:val="afffff8"/>
    <w:next w:val="afffff8"/>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a">
    <w:name w:val="标准文件_附录图标号"/>
    <w:basedOn w:val="afffff8"/>
    <w:next w:val="afffff8"/>
    <w:qFormat/>
    <w:pPr>
      <w:numPr>
        <w:numId w:val="6"/>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f8"/>
    <w:next w:val="afffff8"/>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8"/>
    <w:next w:val="afffff8"/>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8"/>
    <w:next w:val="afffff8"/>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8"/>
    <w:next w:val="afffff8"/>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8"/>
    <w:next w:val="afffff8"/>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8"/>
    <w:next w:val="afffff8"/>
    <w:qFormat/>
    <w:pPr>
      <w:numPr>
        <w:ilvl w:val="5"/>
        <w:numId w:val="8"/>
      </w:numPr>
      <w:spacing w:beforeLines="50" w:before="50" w:afterLines="50" w:after="50"/>
      <w:ind w:firstLineChars="0"/>
    </w:pPr>
    <w:rPr>
      <w:rFonts w:ascii="黑体" w:eastAsia="黑体"/>
    </w:rPr>
  </w:style>
  <w:style w:type="paragraph" w:customStyle="1" w:styleId="affffffffff8">
    <w:name w:val="标准文件_注后"/>
    <w:basedOn w:val="afffff8"/>
    <w:qFormat/>
    <w:pPr>
      <w:ind w:left="811" w:firstLineChars="0" w:firstLine="0"/>
    </w:pPr>
    <w:rPr>
      <w:sz w:val="18"/>
    </w:rPr>
  </w:style>
  <w:style w:type="paragraph" w:customStyle="1" w:styleId="X">
    <w:name w:val="标准文件_注X后"/>
    <w:basedOn w:val="afffff8"/>
    <w:qFormat/>
    <w:pPr>
      <w:ind w:left="811" w:firstLineChars="0" w:firstLine="0"/>
    </w:pPr>
    <w:rPr>
      <w:sz w:val="18"/>
    </w:rPr>
  </w:style>
  <w:style w:type="paragraph" w:customStyle="1" w:styleId="affffffffff9">
    <w:name w:val="标准文件_示例后"/>
    <w:basedOn w:val="afffff8"/>
    <w:qFormat/>
    <w:pPr>
      <w:ind w:left="964" w:firstLineChars="0" w:firstLine="0"/>
    </w:pPr>
    <w:rPr>
      <w:sz w:val="18"/>
    </w:rPr>
  </w:style>
  <w:style w:type="paragraph" w:customStyle="1" w:styleId="X0">
    <w:name w:val="标准文件_示例X后"/>
    <w:basedOn w:val="afffff8"/>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a">
    <w:name w:val="标准文件_索引项"/>
    <w:basedOn w:val="afffff8"/>
    <w:next w:val="afffff8"/>
    <w:qFormat/>
    <w:pPr>
      <w:tabs>
        <w:tab w:val="right" w:leader="dot" w:pos="9356"/>
      </w:tabs>
      <w:ind w:left="210" w:firstLineChars="0" w:hanging="210"/>
      <w:jc w:val="left"/>
    </w:pPr>
  </w:style>
  <w:style w:type="paragraph" w:customStyle="1" w:styleId="affffffffffb">
    <w:name w:val="标准文件_附录一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二级无标题"/>
    <w:basedOn w:val="aff8"/>
    <w:pPr>
      <w:spacing w:beforeLines="0" w:before="0" w:afterLines="0" w:after="0" w:line="276" w:lineRule="auto"/>
      <w:outlineLvl w:val="9"/>
    </w:pPr>
    <w:rPr>
      <w:rFonts w:ascii="宋体" w:eastAsia="宋体"/>
    </w:rPr>
  </w:style>
  <w:style w:type="paragraph" w:customStyle="1" w:styleId="affffffffffd">
    <w:name w:val="标准文件_附录三级无标题"/>
    <w:basedOn w:val="aff9"/>
    <w:qFormat/>
    <w:pPr>
      <w:spacing w:beforeLines="0" w:before="0" w:afterLines="0" w:after="0" w:line="276" w:lineRule="auto"/>
      <w:outlineLvl w:val="9"/>
    </w:pPr>
    <w:rPr>
      <w:rFonts w:ascii="宋体" w:eastAsia="宋体"/>
    </w:rPr>
  </w:style>
  <w:style w:type="paragraph" w:customStyle="1" w:styleId="affffffffffe">
    <w:name w:val="标准文件_附录四级无标题"/>
    <w:basedOn w:val="affa"/>
    <w:qFormat/>
    <w:pPr>
      <w:spacing w:beforeLines="0" w:before="0" w:afterLines="0" w:after="0" w:line="276" w:lineRule="auto"/>
      <w:outlineLvl w:val="9"/>
    </w:pPr>
    <w:rPr>
      <w:rFonts w:ascii="宋体" w:eastAsia="宋体"/>
    </w:rPr>
  </w:style>
  <w:style w:type="paragraph" w:customStyle="1" w:styleId="afffffffffff">
    <w:name w:val="标准文件_附录五级无标题"/>
    <w:basedOn w:val="affb"/>
    <w:qFormat/>
    <w:pPr>
      <w:spacing w:beforeLines="0" w:before="0" w:afterLines="0" w:after="0" w:line="276" w:lineRule="auto"/>
      <w:outlineLvl w:val="9"/>
    </w:pPr>
    <w:rPr>
      <w:rFonts w:ascii="宋体" w:eastAsia="宋体"/>
    </w:rPr>
  </w:style>
  <w:style w:type="paragraph" w:customStyle="1" w:styleId="afffffffffff0">
    <w:name w:val="标准文件_引言一级无标题"/>
    <w:basedOn w:val="a7"/>
    <w:next w:val="afffff8"/>
    <w:qFormat/>
    <w:pPr>
      <w:spacing w:beforeLines="0" w:before="0" w:afterLines="0" w:after="0" w:line="276" w:lineRule="auto"/>
    </w:pPr>
    <w:rPr>
      <w:rFonts w:ascii="宋体" w:eastAsia="宋体"/>
    </w:rPr>
  </w:style>
  <w:style w:type="paragraph" w:customStyle="1" w:styleId="afffffffffff1">
    <w:name w:val="标准文件_引言二级无标题"/>
    <w:basedOn w:val="a8"/>
    <w:next w:val="afffff8"/>
    <w:qFormat/>
    <w:pPr>
      <w:spacing w:beforeLines="0" w:before="0" w:afterLines="0" w:after="0" w:line="276" w:lineRule="auto"/>
    </w:pPr>
    <w:rPr>
      <w:rFonts w:ascii="宋体" w:eastAsia="宋体"/>
    </w:rPr>
  </w:style>
  <w:style w:type="paragraph" w:customStyle="1" w:styleId="afffffffffff2">
    <w:name w:val="标准文件_引言三级无标题"/>
    <w:basedOn w:val="a9"/>
    <w:next w:val="afffff8"/>
    <w:qFormat/>
    <w:pPr>
      <w:spacing w:beforeLines="0" w:before="0" w:afterLines="0" w:after="0" w:line="276" w:lineRule="auto"/>
    </w:pPr>
    <w:rPr>
      <w:rFonts w:ascii="宋体" w:eastAsia="宋体"/>
    </w:rPr>
  </w:style>
  <w:style w:type="paragraph" w:customStyle="1" w:styleId="afffffffffff3">
    <w:name w:val="标准文件_引言四级无标题"/>
    <w:basedOn w:val="aa"/>
    <w:next w:val="afffff8"/>
    <w:qFormat/>
    <w:pPr>
      <w:spacing w:beforeLines="0" w:before="0" w:afterLines="0" w:after="0" w:line="276" w:lineRule="auto"/>
    </w:pPr>
    <w:rPr>
      <w:rFonts w:ascii="宋体" w:eastAsia="宋体"/>
    </w:rPr>
  </w:style>
  <w:style w:type="paragraph" w:customStyle="1" w:styleId="afffffffffff4">
    <w:name w:val="标准文件_引言五级无标题"/>
    <w:basedOn w:val="ab"/>
    <w:next w:val="afffff8"/>
    <w:qFormat/>
    <w:pPr>
      <w:spacing w:beforeLines="0" w:before="0" w:afterLines="0" w:after="0" w:line="276" w:lineRule="auto"/>
    </w:pPr>
    <w:rPr>
      <w:rFonts w:ascii="宋体" w:eastAsia="宋体"/>
    </w:rPr>
  </w:style>
  <w:style w:type="paragraph" w:customStyle="1" w:styleId="afffffffffff5">
    <w:name w:val="标准文件_索引标题"/>
    <w:basedOn w:val="affffff"/>
    <w:next w:val="afffff8"/>
    <w:qFormat/>
    <w:rPr>
      <w:rFonts w:hAnsi="黑体"/>
    </w:rPr>
  </w:style>
  <w:style w:type="paragraph" w:customStyle="1" w:styleId="afffffffffff6">
    <w:name w:val="标准文件_脚注内容"/>
    <w:basedOn w:val="afffff8"/>
    <w:qFormat/>
    <w:pPr>
      <w:ind w:leftChars="200" w:left="400" w:hangingChars="200" w:hanging="200"/>
    </w:pPr>
    <w:rPr>
      <w:sz w:val="15"/>
    </w:rPr>
  </w:style>
  <w:style w:type="paragraph" w:customStyle="1" w:styleId="afffffffffff7">
    <w:name w:val="标准文件_术语条一"/>
    <w:basedOn w:val="afffffffff1"/>
    <w:next w:val="afffff8"/>
    <w:qFormat/>
  </w:style>
  <w:style w:type="paragraph" w:customStyle="1" w:styleId="afffffffffff8">
    <w:name w:val="标准文件_术语条二"/>
    <w:basedOn w:val="afffffffff4"/>
    <w:next w:val="afffff8"/>
    <w:qFormat/>
  </w:style>
  <w:style w:type="paragraph" w:customStyle="1" w:styleId="afffffffffff9">
    <w:name w:val="标准文件_术语条三"/>
    <w:basedOn w:val="afffffffff3"/>
    <w:next w:val="afffff8"/>
    <w:qFormat/>
  </w:style>
  <w:style w:type="paragraph" w:customStyle="1" w:styleId="afffffffffffa">
    <w:name w:val="标准文件_术语条四"/>
    <w:basedOn w:val="afffffffff6"/>
    <w:next w:val="afffff8"/>
    <w:qFormat/>
  </w:style>
  <w:style w:type="paragraph" w:customStyle="1" w:styleId="afffffffffffb">
    <w:name w:val="标准文件_术语条五"/>
    <w:basedOn w:val="afffffffff2"/>
    <w:next w:val="afffff8"/>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c">
    <w:name w:val="发布"/>
    <w:basedOn w:val="afff9"/>
    <w:rPr>
      <w:rFonts w:ascii="黑体" w:eastAsia="黑体"/>
      <w:spacing w:val="85"/>
      <w:w w:val="100"/>
      <w:position w:val="3"/>
      <w:sz w:val="28"/>
      <w:szCs w:val="28"/>
    </w:rPr>
  </w:style>
  <w:style w:type="paragraph" w:customStyle="1" w:styleId="afffffffffffd">
    <w:name w:val="段"/>
    <w:qFormat/>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f2">
    <w:name w:val="章标题"/>
    <w:next w:val="afffffffffffd"/>
    <w:qFormat/>
    <w:pPr>
      <w:numPr>
        <w:numId w:val="32"/>
      </w:numPr>
      <w:spacing w:beforeLines="100" w:before="312" w:afterLines="100" w:after="312"/>
      <w:jc w:val="both"/>
      <w:outlineLvl w:val="1"/>
    </w:pPr>
    <w:rPr>
      <w:rFonts w:ascii="黑体" w:eastAsia="黑体" w:hAnsi="Times New Roman"/>
      <w:sz w:val="21"/>
    </w:rPr>
  </w:style>
  <w:style w:type="paragraph" w:customStyle="1" w:styleId="af3">
    <w:name w:val="一级条标题"/>
    <w:next w:val="afffffffffffd"/>
    <w:qFormat/>
    <w:pPr>
      <w:numPr>
        <w:ilvl w:val="1"/>
        <w:numId w:val="32"/>
      </w:numPr>
      <w:spacing w:beforeLines="50" w:before="156" w:afterLines="50" w:after="156"/>
      <w:ind w:left="283"/>
      <w:outlineLvl w:val="2"/>
    </w:pPr>
    <w:rPr>
      <w:rFonts w:ascii="黑体" w:eastAsia="黑体" w:hAnsi="Times New Roman"/>
      <w:sz w:val="21"/>
      <w:szCs w:val="21"/>
    </w:rPr>
  </w:style>
  <w:style w:type="paragraph" w:customStyle="1" w:styleId="aff3">
    <w:name w:val="附录表标号"/>
    <w:basedOn w:val="afff8"/>
    <w:next w:val="afffffffffffd"/>
    <w:qFormat/>
    <w:pPr>
      <w:numPr>
        <w:numId w:val="33"/>
      </w:numPr>
      <w:tabs>
        <w:tab w:val="clear" w:pos="0"/>
      </w:tabs>
      <w:adjustRightInd/>
      <w:spacing w:line="14" w:lineRule="exact"/>
      <w:ind w:left="811" w:hanging="448"/>
      <w:jc w:val="center"/>
      <w:outlineLvl w:val="0"/>
    </w:pPr>
    <w:rPr>
      <w:rFonts w:ascii="Times New Roman" w:hAnsi="Times New Roman"/>
      <w:color w:val="FFFF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9F4141D4CD49CFAB2B8969389842BD"/>
        <w:category>
          <w:name w:val="常规"/>
          <w:gallery w:val="placeholder"/>
        </w:category>
        <w:types>
          <w:type w:val="bbPlcHdr"/>
        </w:types>
        <w:behaviors>
          <w:behavior w:val="content"/>
        </w:behaviors>
        <w:guid w:val="{689717A0-523E-43A8-8922-090BF8669308}"/>
      </w:docPartPr>
      <w:docPartBody>
        <w:p w:rsidR="00F106DA" w:rsidRDefault="00937BDA">
          <w:pPr>
            <w:pStyle w:val="829F4141D4CD49CFAB2B8969389842BD"/>
          </w:pPr>
          <w:r>
            <w:rPr>
              <w:rStyle w:val="a3"/>
              <w:rFonts w:hint="eastAsia"/>
            </w:rPr>
            <w:t>单击或点击此处输入文字。</w:t>
          </w:r>
        </w:p>
      </w:docPartBody>
    </w:docPart>
    <w:docPart>
      <w:docPartPr>
        <w:name w:val="EBC4F4623618422794B364A7710AA049"/>
        <w:category>
          <w:name w:val="常规"/>
          <w:gallery w:val="placeholder"/>
        </w:category>
        <w:types>
          <w:type w:val="bbPlcHdr"/>
        </w:types>
        <w:behaviors>
          <w:behavior w:val="content"/>
        </w:behaviors>
        <w:guid w:val="{F58ACF80-73B0-4DE7-97F8-CA14E4E1C8FD}"/>
      </w:docPartPr>
      <w:docPartBody>
        <w:p w:rsidR="00F106DA" w:rsidRDefault="00937BDA">
          <w:pPr>
            <w:pStyle w:val="EBC4F4623618422794B364A7710AA049"/>
          </w:pPr>
          <w:r>
            <w:rPr>
              <w:rStyle w:val="a3"/>
              <w:rFonts w:hint="eastAsia"/>
            </w:rPr>
            <w:t>选择一项。</w:t>
          </w:r>
        </w:p>
      </w:docPartBody>
    </w:docPart>
    <w:docPart>
      <w:docPartPr>
        <w:name w:val="6A1BF72122A84B879FCEFD91585E2041"/>
        <w:category>
          <w:name w:val="常规"/>
          <w:gallery w:val="placeholder"/>
        </w:category>
        <w:types>
          <w:type w:val="bbPlcHdr"/>
        </w:types>
        <w:behaviors>
          <w:behavior w:val="content"/>
        </w:behaviors>
        <w:guid w:val="{2CA36D46-0D40-424C-93F4-0EA5DB0B1B6B}"/>
      </w:docPartPr>
      <w:docPartBody>
        <w:p w:rsidR="00F106DA" w:rsidRDefault="00937BDA">
          <w:pPr>
            <w:pStyle w:val="6A1BF72122A84B879FCEFD91585E204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30"/>
    <w:rsid w:val="00054EB8"/>
    <w:rsid w:val="00896630"/>
    <w:rsid w:val="00937BDA"/>
    <w:rsid w:val="00F10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29F4141D4CD49CFAB2B8969389842BD">
    <w:name w:val="829F4141D4CD49CFAB2B8969389842BD"/>
    <w:pPr>
      <w:widowControl w:val="0"/>
      <w:jc w:val="both"/>
    </w:pPr>
    <w:rPr>
      <w:kern w:val="2"/>
      <w:sz w:val="21"/>
      <w:szCs w:val="22"/>
    </w:rPr>
  </w:style>
  <w:style w:type="paragraph" w:customStyle="1" w:styleId="EBC4F4623618422794B364A7710AA049">
    <w:name w:val="EBC4F4623618422794B364A7710AA049"/>
    <w:pPr>
      <w:widowControl w:val="0"/>
      <w:jc w:val="both"/>
    </w:pPr>
    <w:rPr>
      <w:kern w:val="2"/>
      <w:sz w:val="21"/>
      <w:szCs w:val="22"/>
    </w:rPr>
  </w:style>
  <w:style w:type="paragraph" w:customStyle="1" w:styleId="6A1BF72122A84B879FCEFD91585E2041">
    <w:name w:val="6A1BF72122A84B879FCEFD91585E204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21AF7-28BF-4A40-92EA-F7D874B2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7</Pages>
  <Words>843</Words>
  <Characters>4809</Characters>
  <Application>Microsoft Office Word</Application>
  <DocSecurity>0</DocSecurity>
  <Lines>40</Lines>
  <Paragraphs>11</Paragraphs>
  <ScaleCrop>false</ScaleCrop>
  <Company>PCMI</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zhuang zhou</cp:lastModifiedBy>
  <cp:revision>2</cp:revision>
  <cp:lastPrinted>2021-02-02T08:22:00Z</cp:lastPrinted>
  <dcterms:created xsi:type="dcterms:W3CDTF">2023-11-06T06:58:00Z</dcterms:created>
  <dcterms:modified xsi:type="dcterms:W3CDTF">2023-11-06T06:58:00Z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2052-12.1.0.15712</vt:lpwstr>
  </property>
  <property fmtid="{D5CDD505-2E9C-101B-9397-08002B2CF9AE}" pid="15" name="ICV">
    <vt:lpwstr>23864ADAD7D1492FBF8EF315A426A571_12</vt:lpwstr>
  </property>
</Properties>
</file>