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0" w:name="quanwen"/>
      <w:bookmarkStart w:id="19" w:name="_GoBack"/>
      <w:bookmarkEnd w:id="19"/>
    </w:p>
    <w:p>
      <w:pPr>
        <w:pStyle w:val="3"/>
      </w:pPr>
    </w:p>
    <w:p>
      <w:pPr>
        <w:pStyle w:val="2"/>
      </w:pPr>
    </w:p>
    <w:p>
      <w:pPr>
        <w:pStyle w:val="3"/>
      </w:pPr>
    </w:p>
    <w:p>
      <w:pPr>
        <w:pStyle w:val="2"/>
      </w:pPr>
    </w:p>
    <w:p>
      <w:pPr>
        <w:pStyle w:val="3"/>
      </w:pPr>
    </w:p>
    <w:p>
      <w:pPr>
        <w:pStyle w:val="2"/>
      </w:pPr>
    </w:p>
    <w:p>
      <w:pPr>
        <w:pStyle w:val="3"/>
      </w:pPr>
    </w:p>
    <w:p>
      <w:pPr>
        <w:pStyle w:val="17"/>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 xml:space="preserve"> 点击此处添加ICS号</w:t>
      </w:r>
      <w:r>
        <w:fldChar w:fldCharType="end"/>
      </w:r>
    </w:p>
    <w:p>
      <w:pPr>
        <w:pStyle w:val="17"/>
        <w:framePr w:wrap="around"/>
      </w:pPr>
      <w:bookmarkStart w:id="1" w:name="ICS"/>
      <w:r>
        <w:rPr>
          <w:rFonts w:hint="eastAsia"/>
        </w:rPr>
        <w:fldChar w:fldCharType="begin">
          <w:ffData>
            <w:name w:val="ICS"/>
            <w:enabled/>
            <w:calcOnExit w:val="0"/>
            <w:helpText w:type="text" w:val="请输入正确的ICS号："/>
            <w:textInput>
              <w:default w:val="点击此处添加中国标准文献分类号"/>
            </w:textInput>
          </w:ffData>
        </w:fldChar>
      </w:r>
      <w:r>
        <w:rPr>
          <w:rFonts w:hint="eastAsia"/>
        </w:rPr>
        <w:instrText xml:space="preserve">FORMTEXT</w:instrText>
      </w:r>
      <w:r>
        <w:rPr>
          <w:rFonts w:hint="eastAsia"/>
        </w:rPr>
        <w:fldChar w:fldCharType="separate"/>
      </w:r>
      <w:r>
        <w:rPr>
          <w:rFonts w:hint="eastAsia"/>
        </w:rPr>
        <w:t>点击此处添加中国标准文献分类号</w:t>
      </w:r>
      <w:r>
        <w:rPr>
          <w:rFonts w:hint="eastAsia"/>
        </w:rPr>
        <w:fldChar w:fldCharType="end"/>
      </w:r>
      <w:bookmarkEnd w:id="1"/>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tcPr>
          <w:p>
            <w:pPr>
              <w:pStyle w:val="17"/>
              <w:framePr w:wrap="around"/>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8" name="矩形 6"/>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矩形 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SLEDn7IBAABeAwAADgAAAAAAAAABACAAAAAkAQAAZHJzL2Uyb0RvYy54bWxQSwUGAAAAAAYABgBZ&#10;AQAASAUAAAAA&#10;">
                      <v:fill on="t" focussize="0,0"/>
                      <v:stroke on="f"/>
                      <v:imagedata o:title=""/>
                      <o:lock v:ext="edit" aspectratio="f"/>
                    </v:rect>
                  </w:pict>
                </mc:Fallback>
              </mc:AlternateContent>
            </w:r>
          </w:p>
        </w:tc>
      </w:tr>
    </w:tbl>
    <w:p>
      <w:pPr>
        <w:pStyle w:val="18"/>
        <w:framePr w:wrap="around" w:x="5108" w:y="618"/>
      </w:pPr>
      <w:r>
        <w:t>T/</w:t>
      </w:r>
      <w:bookmarkStart w:id="2" w:name="c5"/>
      <w:r>
        <w:fldChar w:fldCharType="begin">
          <w:ffData>
            <w:name w:val="c5"/>
            <w:enabled/>
            <w:calcOnExit w:val="0"/>
            <w:textInput>
              <w:default w:val="ZJSF"/>
            </w:textInput>
          </w:ffData>
        </w:fldChar>
      </w:r>
      <w:r>
        <w:instrText xml:space="preserve">FORMTEXT</w:instrText>
      </w:r>
      <w:r>
        <w:fldChar w:fldCharType="separate"/>
      </w:r>
      <w:r>
        <w:t>ZJSF</w:t>
      </w:r>
      <w:r>
        <w:fldChar w:fldCharType="end"/>
      </w:r>
      <w:bookmarkEnd w:id="2"/>
    </w:p>
    <w:p>
      <w:pPr>
        <w:pStyle w:val="20"/>
        <w:framePr w:wrap="around" w:x="1505" w:y="2796"/>
        <w:rPr>
          <w:rFonts w:ascii="Times New Roman" w:hAnsi="Times New Roman"/>
        </w:rPr>
      </w:pPr>
      <w:r>
        <w:rPr>
          <w:rFonts w:hint="eastAsia"/>
        </w:rPr>
        <w:t>浙江省林学会团体标准</w:t>
      </w:r>
    </w:p>
    <w:p>
      <w:pPr>
        <w:pStyle w:val="21"/>
        <w:framePr w:wrap="around" w:x="1808" w:y="3450"/>
        <w:rPr>
          <w:rFonts w:hAnsi="黑体"/>
        </w:rPr>
      </w:pPr>
      <w:r>
        <w:rPr>
          <w:rFonts w:ascii="Times New Roman"/>
        </w:rPr>
        <w:t>T</w:t>
      </w:r>
      <w:r>
        <w:rPr>
          <w:rFonts w:hint="eastAsia" w:ascii="Times New Roman"/>
        </w:rPr>
        <w:t xml:space="preserve"> </w:t>
      </w:r>
      <w:r>
        <w:rPr>
          <w:rFonts w:ascii="Times New Roman"/>
        </w:rPr>
        <w:t>/</w:t>
      </w:r>
      <w:bookmarkStart w:id="3" w:name="StdNo0"/>
      <w:r>
        <w:rPr>
          <w:rFonts w:ascii="Times New Roman"/>
        </w:rPr>
        <w:fldChar w:fldCharType="begin">
          <w:ffData>
            <w:name w:val="StdNo0"/>
            <w:enabled/>
            <w:calcOnExit w:val="0"/>
            <w:textInput>
              <w:default w:val="ZNZ"/>
            </w:textInput>
          </w:ffData>
        </w:fldChar>
      </w:r>
      <w:r>
        <w:rPr>
          <w:rFonts w:ascii="Times New Roman"/>
        </w:rPr>
        <w:instrText xml:space="preserve"> FORMTEXT </w:instrText>
      </w:r>
      <w:r>
        <w:rPr>
          <w:rFonts w:ascii="Times New Roman"/>
        </w:rPr>
        <w:fldChar w:fldCharType="separate"/>
      </w:r>
      <w:r>
        <w:rPr>
          <w:rFonts w:ascii="Times New Roman"/>
        </w:rPr>
        <w:t>Z</w:t>
      </w:r>
      <w:r>
        <w:rPr>
          <w:rFonts w:hint="eastAsia" w:ascii="Times New Roman"/>
        </w:rPr>
        <w:t>JSF</w:t>
      </w:r>
      <w:r>
        <w:rPr>
          <w:rFonts w:ascii="Times New Roman"/>
        </w:rPr>
        <w:fldChar w:fldCharType="end"/>
      </w:r>
      <w:bookmarkEnd w:id="3"/>
      <w:r>
        <w:rPr>
          <w:rFonts w:hAnsi="黑体"/>
        </w:rPr>
        <w:t xml:space="preserve"> </w:t>
      </w:r>
      <w:bookmarkStart w:id="4"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4"/>
      <w:r>
        <w:rPr>
          <w:rFonts w:hAnsi="黑体"/>
        </w:rPr>
        <w:t>—</w:t>
      </w:r>
      <w:bookmarkStart w:id="5"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Ansi="黑体"/>
        </w:rPr>
        <w:t>XXXX</w:t>
      </w:r>
      <w:r>
        <w:rPr>
          <w:rFonts w:hAnsi="黑体"/>
        </w:rPr>
        <w:fldChar w:fldCharType="end"/>
      </w:r>
      <w:bookmarkEnd w:id="5"/>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22"/>
              <w:framePr w:wrap="around" w:x="1808" w:y="3450"/>
            </w:pPr>
            <w:bookmarkStart w:id="6"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7"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矩形 2"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eX&#10;7rKvAQAAXwMAAA4AAAAAAAAAAQAgAAAAJQEAAGRycy9lMm9Eb2MueG1sUEsFBgAAAAAGAAYAWQEA&#10;AEY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6"/>
          </w:p>
        </w:tc>
      </w:tr>
    </w:tbl>
    <w:p>
      <w:pPr>
        <w:pStyle w:val="21"/>
        <w:framePr w:wrap="around" w:x="1808" w:y="3450"/>
        <w:rPr>
          <w:rFonts w:hAnsi="黑体"/>
        </w:rPr>
      </w:pPr>
    </w:p>
    <w:p>
      <w:pPr>
        <w:pStyle w:val="21"/>
        <w:framePr w:wrap="around" w:x="1808" w:y="3450"/>
        <w:rPr>
          <w:rFonts w:hAnsi="黑体"/>
        </w:rPr>
      </w:pPr>
    </w:p>
    <w:p>
      <w:pPr>
        <w:pStyle w:val="23"/>
        <w:framePr w:wrap="around"/>
      </w:pPr>
      <w:r>
        <w:rPr>
          <w:rFonts w:hint="eastAsia"/>
        </w:rPr>
        <w:t>铁皮石斛</w:t>
      </w:r>
      <w:r>
        <w:rPr>
          <w:rFonts w:hint="eastAsia"/>
          <w:lang w:eastAsia="zh-CN"/>
        </w:rPr>
        <w:t>仿生</w:t>
      </w:r>
      <w:r>
        <w:rPr>
          <w:rFonts w:hint="eastAsia"/>
        </w:rPr>
        <w:t>栽培技术规程</w:t>
      </w:r>
    </w:p>
    <w:p>
      <w:pPr>
        <w:pStyle w:val="24"/>
        <w:framePr w:wrap="around"/>
      </w:pPr>
      <w:r>
        <w:rPr>
          <w:rFonts w:hint="eastAsia"/>
        </w:rPr>
        <w:t>Technical regulations for imitation wild cultivation of Dendrobium dendrobium</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5"/>
              <w:framePr w:wrap="around"/>
            </w:pPr>
            <w:bookmarkStart w:id="7" w:name="DropDown1"/>
            <w:r>
              <w:fldChar w:fldCharType="begin">
                <w:ffData>
                  <w:name w:val="DropDown1"/>
                  <w:enabled/>
                  <w:calcOnExit w:val="0"/>
                  <w:ddList>
                    <w:listEntry w:val="（送审稿）"/>
                    <w:listEntry w:val="（征求意见稿）"/>
                    <w:listEntry w:val="（送审讨论稿）"/>
                    <w:listEntry w:val="（报批稿）"/>
                  </w:ddList>
                </w:ffData>
              </w:fldChar>
            </w:r>
            <w:r>
              <w:instrText xml:space="preserve">FORMDROPDOWN</w:instrText>
            </w:r>
            <w:r>
              <w:fldChar w:fldCharType="separate"/>
            </w:r>
            <w:r>
              <w:fldChar w:fldCharType="end"/>
            </w:r>
            <w:bookmarkEnd w:id="7"/>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矩形 3"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BJnLDs&#10;rgEAAF8DAAAOAAAAAAAAAAEAIAAAACQBAABkcnMvZTJvRG9jLnhtbFBLBQYAAAAABgAGAFkBAABE&#10;BQ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7"/>
              <w:framePr w:wrap="around"/>
            </w:pPr>
            <w:bookmarkStart w:id="8" w:name="WCRQ"/>
            <w:r>
              <w:fldChar w:fldCharType="begin">
                <w:ffData>
                  <w:name w:val="WCRQ"/>
                  <w:enabled/>
                  <w:calcOnExit w:val="0"/>
                  <w:textInput/>
                </w:ffData>
              </w:fldChar>
            </w:r>
            <w:r>
              <w:instrText xml:space="preserve"> FORMTEXT </w:instrText>
            </w:r>
            <w:r>
              <w:fldChar w:fldCharType="separate"/>
            </w:r>
            <w:r>
              <w:rPr>
                <w:rFonts w:hint="eastAsia"/>
              </w:rPr>
              <w:t>（在提交反馈意见时，请将您知道的相关专利连同支持性文件一并附上）</w:t>
            </w:r>
          </w:p>
          <w:p>
            <w:pPr>
              <w:pStyle w:val="27"/>
              <w:framePr w:wrap="around"/>
            </w:pPr>
            <w:r>
              <w:fldChar w:fldCharType="end"/>
            </w:r>
            <w:bookmarkEnd w:id="8"/>
          </w:p>
        </w:tc>
      </w:tr>
    </w:tbl>
    <w:p>
      <w:pPr>
        <w:pStyle w:val="28"/>
        <w:framePr w:wrap="around" w:hAnchor="page" w:x="960" w:y="14085"/>
      </w:pPr>
      <w:bookmarkStart w:id="9"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0"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9251315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45pt;height:0pt;width:481.9pt;mso-position-vertical-relative:page;z-index:251662336;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Mt&#10;L/PXAAAACwEAAA8AAAAAAAAAAQAgAAAAIgAAAGRycy9kb3ducmV2LnhtbFBLAQIUABQAAAAIAIdO&#10;4kAl1qvD6wEAANgDAAAOAAAAAAAAAAEAIAAAACYBAABkcnMvZTJvRG9jLnhtbFBLBQYAAAAABgAG&#10;AFkBAACDBQAAAAA=&#10;">
                <v:fill on="f" focussize="0,0"/>
                <v:stroke color="#000000" joinstyle="round"/>
                <v:imagedata o:title=""/>
                <o:lock v:ext="edit" aspectratio="f"/>
                <w10:anchorlock/>
              </v:line>
            </w:pict>
          </mc:Fallback>
        </mc:AlternateContent>
      </w:r>
    </w:p>
    <w:p>
      <w:pPr>
        <w:pStyle w:val="30"/>
        <w:framePr w:wrap="around" w:hAnchor="page" w:x="6797"/>
      </w:pPr>
      <w:bookmarkStart w:id="11"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bookmarkStart w:id="12"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bookmarkStart w:id="13"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pStyle w:val="32"/>
        <w:framePr w:wrap="around"/>
      </w:pPr>
      <w:r>
        <w:rPr>
          <w:rFonts w:hint="eastAsia" w:hAnsi="黑体"/>
        </w:rPr>
        <w:t>浙江省林学会</w:t>
      </w:r>
      <w:r>
        <w:rPr>
          <w:rFonts w:hAnsi="黑体"/>
        </w:rPr>
        <w:t>   </w:t>
      </w:r>
      <w:r>
        <w:rPr>
          <w:rStyle w:val="35"/>
          <w:rFonts w:hint="eastAsia"/>
        </w:rPr>
        <w:t>发布</w:t>
      </w:r>
    </w:p>
    <w:p>
      <w:pPr>
        <w:pStyle w:val="34"/>
        <w:sectPr>
          <w:headerReference r:id="rId5" w:type="default"/>
          <w:footerReference r:id="rId6" w:type="default"/>
          <w:footerReference r:id="rId7" w:type="even"/>
          <w:pgSz w:w="11906" w:h="16838"/>
          <w:pgMar w:top="1928" w:right="1304" w:bottom="1531" w:left="1531" w:header="851" w:footer="1587" w:gutter="0"/>
          <w:pgNumType w:fmt="numberInDash"/>
          <w:cols w:space="720"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4"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0.05pt;margin-top:184.2pt;height:0pt;width:481.9pt;z-index:251663360;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W&#10;8AjXAAAACQEAAA8AAAAAAAAAAQAgAAAAIgAAAGRycy9kb3ducmV2LnhtbFBLAQIUABQAAAAIAIdO&#10;4kDwDqZk6wEAANgDAAAOAAAAAAAAAAEAIAAAACYBAABkcnMvZTJvRG9jLnhtbFBLBQYAAAAABgAG&#10;AFkBAACDBQAAAAA=&#10;">
                <v:fill on="f" focussize="0,0"/>
                <v:stroke color="#000000" joinstyle="round"/>
                <v:imagedata o:title=""/>
                <o:lock v:ext="edit" aspectratio="f"/>
              </v:line>
            </w:pict>
          </mc:Fallback>
        </mc:AlternateContent>
      </w:r>
    </w:p>
    <w:bookmarkEnd w:id="0"/>
    <w:p>
      <w:pPr>
        <w:spacing w:line="330" w:lineRule="auto"/>
        <w:rPr>
          <w:rFonts w:hint="default" w:eastAsia="宋体"/>
          <w:lang w:val="en-US" w:eastAsia="zh-CN"/>
        </w:rPr>
      </w:pPr>
      <w:r>
        <w:rPr>
          <w:rFonts w:hint="eastAsia"/>
          <w:lang w:val="en-US" w:eastAsia="zh-CN"/>
        </w:rPr>
        <w:t xml:space="preserve">  </w:t>
      </w:r>
    </w:p>
    <w:p>
      <w:pPr>
        <w:spacing w:line="330" w:lineRule="auto"/>
      </w:pPr>
    </w:p>
    <w:p>
      <w:pPr>
        <w:spacing w:before="130" w:line="222" w:lineRule="auto"/>
        <w:ind w:left="3738"/>
        <w:rPr>
          <w:rFonts w:ascii="黑体" w:hAnsi="黑体" w:eastAsia="黑体" w:cs="黑体"/>
          <w:sz w:val="40"/>
          <w:szCs w:val="40"/>
        </w:rPr>
      </w:pPr>
      <w:r>
        <w:rPr>
          <w:rFonts w:ascii="黑体" w:hAnsi="黑体" w:eastAsia="黑体" w:cs="黑体"/>
          <w:b/>
          <w:bCs/>
          <w:spacing w:val="-12"/>
          <w:sz w:val="40"/>
          <w:szCs w:val="40"/>
        </w:rPr>
        <w:t>前</w:t>
      </w:r>
      <w:r>
        <w:rPr>
          <w:rFonts w:ascii="黑体" w:hAnsi="黑体" w:eastAsia="黑体" w:cs="黑体"/>
          <w:spacing w:val="51"/>
          <w:sz w:val="40"/>
          <w:szCs w:val="40"/>
        </w:rPr>
        <w:t xml:space="preserve">   </w:t>
      </w:r>
      <w:r>
        <w:rPr>
          <w:rFonts w:ascii="黑体" w:hAnsi="黑体" w:eastAsia="黑体" w:cs="黑体"/>
          <w:b/>
          <w:bCs/>
          <w:spacing w:val="-12"/>
          <w:sz w:val="40"/>
          <w:szCs w:val="40"/>
        </w:rPr>
        <w:t>言</w:t>
      </w:r>
    </w:p>
    <w:p>
      <w:pPr>
        <w:spacing w:before="295" w:line="242" w:lineRule="auto"/>
        <w:ind w:left="103" w:firstLine="390"/>
        <w:rPr>
          <w:rFonts w:ascii="宋体" w:hAnsi="宋体" w:cs="宋体"/>
          <w:spacing w:val="-9"/>
        </w:rPr>
      </w:pPr>
      <w:r>
        <w:rPr>
          <w:rFonts w:ascii="宋体" w:hAnsi="宋体" w:cs="宋体"/>
          <w:spacing w:val="-3"/>
        </w:rPr>
        <w:t>本文件按照GB/T</w:t>
      </w:r>
      <w:r>
        <w:rPr>
          <w:rFonts w:ascii="宋体" w:hAnsi="宋体" w:cs="宋体"/>
          <w:spacing w:val="21"/>
        </w:rPr>
        <w:t xml:space="preserve"> </w:t>
      </w:r>
      <w:r>
        <w:rPr>
          <w:rFonts w:ascii="宋体" w:hAnsi="宋体" w:cs="宋体"/>
          <w:spacing w:val="-3"/>
        </w:rPr>
        <w:t>1.1—2020《标准化工作导则第</w:t>
      </w:r>
      <w:r>
        <w:rPr>
          <w:rFonts w:ascii="宋体" w:hAnsi="宋体" w:cs="宋体"/>
          <w:spacing w:val="-4"/>
        </w:rPr>
        <w:t>1部分：标准化文件的结构和起草规则》的规</w:t>
      </w:r>
      <w:r>
        <w:rPr>
          <w:rFonts w:ascii="宋体" w:hAnsi="宋体" w:cs="宋体"/>
          <w:spacing w:val="-9"/>
        </w:rPr>
        <w:t>定起草。</w:t>
      </w:r>
    </w:p>
    <w:p>
      <w:pPr>
        <w:pStyle w:val="2"/>
        <w:ind w:left="0" w:leftChars="0" w:firstLine="420" w:firstLineChars="200"/>
      </w:pPr>
      <w:r>
        <w:rPr>
          <w:rFonts w:hint="eastAsia"/>
        </w:rPr>
        <w:t>请注意本标准的某些内容可能涉及专利，本标准的发布机构不承担识别专利的责任。</w:t>
      </w:r>
    </w:p>
    <w:p>
      <w:pPr>
        <w:widowControl/>
        <w:kinsoku w:val="0"/>
        <w:autoSpaceDE w:val="0"/>
        <w:autoSpaceDN w:val="0"/>
        <w:adjustRightInd w:val="0"/>
        <w:spacing w:before="49" w:line="240" w:lineRule="auto"/>
        <w:ind w:firstLine="388" w:firstLineChars="200"/>
        <w:textAlignment w:val="baseline"/>
        <w:rPr>
          <w:rFonts w:ascii="宋体" w:hAnsi="宋体" w:cs="宋体"/>
        </w:rPr>
      </w:pPr>
      <w:r>
        <w:rPr>
          <w:rFonts w:ascii="宋体" w:hAnsi="宋体" w:cs="宋体"/>
          <w:spacing w:val="-8"/>
        </w:rPr>
        <w:t>本文件由浙江省林学会提出并归口。</w:t>
      </w:r>
    </w:p>
    <w:p>
      <w:pPr>
        <w:widowControl/>
        <w:kinsoku w:val="0"/>
        <w:autoSpaceDE w:val="0"/>
        <w:autoSpaceDN w:val="0"/>
        <w:adjustRightInd w:val="0"/>
        <w:spacing w:before="60" w:line="240" w:lineRule="auto"/>
        <w:ind w:firstLine="376" w:firstLineChars="200"/>
        <w:jc w:val="left"/>
        <w:textAlignment w:val="baseline"/>
        <w:rPr>
          <w:rFonts w:ascii="宋体" w:hAnsi="宋体" w:cs="宋体"/>
        </w:rPr>
      </w:pPr>
      <w:r>
        <w:rPr>
          <w:rFonts w:ascii="宋体" w:hAnsi="宋体" w:cs="宋体"/>
          <w:spacing w:val="-11"/>
        </w:rPr>
        <w:t>本文件起草单位：</w:t>
      </w:r>
      <w:r>
        <w:rPr>
          <w:rFonts w:hint="eastAsia" w:ascii="宋体" w:hAnsi="宋体" w:cs="宋体"/>
          <w:spacing w:val="2"/>
        </w:rPr>
        <w:t>浙江森古生物科技有限公司、</w:t>
      </w:r>
      <w:r>
        <w:rPr>
          <w:rFonts w:hint="eastAsia" w:ascii="宋体" w:hAnsi="宋体" w:cs="宋体"/>
        </w:rPr>
        <w:t>浙江农林大学、浙江省林业技术推广总站、温州市农业科学研究院、乐清市自然资源和规划局、衢州市森林资源保护中心、开化县林业技术推广站。</w:t>
      </w:r>
    </w:p>
    <w:p>
      <w:pPr>
        <w:widowControl/>
        <w:kinsoku w:val="0"/>
        <w:autoSpaceDE w:val="0"/>
        <w:autoSpaceDN w:val="0"/>
        <w:adjustRightInd w:val="0"/>
        <w:spacing w:before="60" w:line="240" w:lineRule="auto"/>
        <w:ind w:firstLine="384" w:firstLineChars="200"/>
        <w:textAlignment w:val="baseline"/>
        <w:rPr>
          <w:rFonts w:ascii="宋体" w:hAnsi="宋体" w:cs="宋体"/>
          <w:spacing w:val="-9"/>
        </w:rPr>
      </w:pPr>
      <w:r>
        <w:rPr>
          <w:rFonts w:ascii="宋体" w:hAnsi="宋体" w:cs="宋体"/>
          <w:spacing w:val="-9"/>
        </w:rPr>
        <w:t>本文件主要起草人：</w:t>
      </w:r>
      <w:r>
        <w:rPr>
          <w:rFonts w:hint="eastAsia" w:ascii="宋体" w:hAnsi="宋体" w:cs="宋体"/>
          <w:spacing w:val="-9"/>
        </w:rPr>
        <w:t>吕新旺、陆晨飞、吕爱敏、朱建军、林韧安、孙旭彤、</w:t>
      </w:r>
      <w:r>
        <w:rPr>
          <w:rFonts w:hint="eastAsia" w:ascii="宋体" w:hAnsi="宋体" w:cs="宋体"/>
        </w:rPr>
        <w:t>廖荣俊、徐清福、</w:t>
      </w:r>
      <w:r>
        <w:rPr>
          <w:rFonts w:hint="eastAsia" w:ascii="宋体" w:hAnsi="宋体" w:cs="宋体"/>
          <w:lang w:eastAsia="zh-CN"/>
        </w:rPr>
        <w:t>冯博杰</w:t>
      </w:r>
      <w:r>
        <w:rPr>
          <w:rFonts w:hint="eastAsia" w:ascii="宋体" w:hAnsi="宋体" w:cs="宋体"/>
        </w:rPr>
        <w:t>、</w:t>
      </w:r>
      <w:r>
        <w:rPr>
          <w:rFonts w:hint="eastAsia" w:ascii="宋体" w:hAnsi="宋体" w:cs="宋体"/>
          <w:spacing w:val="-9"/>
        </w:rPr>
        <w:t>何祯、</w:t>
      </w:r>
      <w:r>
        <w:rPr>
          <w:rFonts w:hint="eastAsia" w:ascii="宋体" w:hAnsi="宋体" w:cs="宋体"/>
        </w:rPr>
        <w:t>王宗星、许建秀。</w:t>
      </w: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ind w:left="493"/>
        <w:rPr>
          <w:rFonts w:ascii="宋体" w:hAnsi="宋体" w:cs="宋体"/>
        </w:rPr>
      </w:pPr>
    </w:p>
    <w:p>
      <w:pPr>
        <w:spacing w:before="60" w:line="219" w:lineRule="auto"/>
        <w:rPr>
          <w:rFonts w:ascii="宋体" w:hAnsi="宋体" w:cs="宋体"/>
        </w:rPr>
      </w:pPr>
    </w:p>
    <w:p>
      <w:pPr>
        <w:spacing w:before="25" w:line="188" w:lineRule="auto"/>
        <w:ind w:left="5900"/>
      </w:pPr>
      <w:r>
        <w:rPr>
          <w:rFonts w:ascii="Times New Roman" w:hAnsi="Times New Roman" w:eastAsia="Times New Roman"/>
          <w:b/>
          <w:bCs/>
          <w:spacing w:val="-1"/>
          <w:sz w:val="18"/>
          <w:szCs w:val="18"/>
        </w:rPr>
        <w:t>T/ZJSF</w:t>
      </w:r>
      <w:r>
        <w:rPr>
          <w:rFonts w:ascii="Times New Roman" w:hAnsi="Times New Roman" w:eastAsia="Times New Roman"/>
          <w:spacing w:val="13"/>
          <w:sz w:val="18"/>
          <w:szCs w:val="18"/>
        </w:rPr>
        <w:t xml:space="preserve">  </w:t>
      </w:r>
      <w:r>
        <w:rPr>
          <w:rFonts w:ascii="Times New Roman" w:hAnsi="Times New Roman" w:eastAsia="Times New Roman"/>
          <w:b/>
          <w:bCs/>
          <w:spacing w:val="-1"/>
          <w:sz w:val="18"/>
          <w:szCs w:val="18"/>
        </w:rPr>
        <w:t>XXXXX—XXXX</w:t>
      </w:r>
    </w:p>
    <w:p>
      <w:pPr>
        <w:spacing w:line="275" w:lineRule="auto"/>
      </w:pPr>
    </w:p>
    <w:p>
      <w:pPr>
        <w:pStyle w:val="45"/>
        <w:spacing w:before="2" w:beforeLines="1" w:after="2" w:afterLines="1"/>
      </w:pPr>
      <w:r>
        <w:rPr>
          <w:rFonts w:hint="eastAsia"/>
        </w:rPr>
        <w:t>铁皮石斛</w:t>
      </w:r>
      <w:r>
        <w:rPr>
          <w:rFonts w:hint="eastAsia"/>
          <w:lang w:eastAsia="zh-CN"/>
        </w:rPr>
        <w:t>仿生</w:t>
      </w:r>
      <w:r>
        <w:rPr>
          <w:rFonts w:hint="eastAsia"/>
        </w:rPr>
        <w:t>栽培技术规程</w:t>
      </w:r>
    </w:p>
    <w:p>
      <w:pPr>
        <w:pStyle w:val="46"/>
        <w:numPr>
          <w:ilvl w:val="1"/>
          <w:numId w:val="0"/>
        </w:numPr>
        <w:spacing w:before="240" w:after="240"/>
        <w:rPr>
          <w:rFonts w:ascii="Arial"/>
        </w:rPr>
      </w:pPr>
      <w:r>
        <w:rPr>
          <w:rFonts w:hint="eastAsia"/>
        </w:rPr>
        <w:t>1 范围</w:t>
      </w:r>
    </w:p>
    <w:p>
      <w:pPr>
        <w:pStyle w:val="47"/>
        <w:spacing w:before="240" w:beforeLines="100" w:after="240" w:afterLines="100"/>
        <w:ind w:firstLine="420"/>
      </w:pPr>
      <w:r>
        <w:rPr>
          <w:rFonts w:hint="eastAsia"/>
        </w:rPr>
        <w:t>本标准规定了铁皮石斛</w:t>
      </w:r>
      <w:r>
        <w:rPr>
          <w:rFonts w:hint="default" w:ascii="Times New Roman" w:eastAsia="仿宋_GB2312" w:cs="Times New Roman"/>
          <w:color w:val="auto"/>
          <w:sz w:val="21"/>
          <w:szCs w:val="21"/>
          <w:lang w:eastAsia="zh-CN"/>
        </w:rPr>
        <w:t>（</w:t>
      </w:r>
      <w:r>
        <w:rPr>
          <w:rFonts w:hint="default" w:ascii="Times New Roman" w:eastAsia="仿宋_GB2312" w:cs="Times New Roman"/>
          <w:i/>
          <w:iCs/>
          <w:color w:val="auto"/>
          <w:sz w:val="21"/>
          <w:szCs w:val="21"/>
          <w:lang w:eastAsia="zh-CN"/>
        </w:rPr>
        <w:t>Dendrobium officinale</w:t>
      </w:r>
      <w:r>
        <w:rPr>
          <w:rFonts w:hint="default" w:ascii="Times New Roman" w:eastAsia="仿宋_GB2312" w:cs="Times New Roman"/>
          <w:color w:val="auto"/>
          <w:sz w:val="21"/>
          <w:szCs w:val="21"/>
          <w:lang w:eastAsia="zh-CN"/>
        </w:rPr>
        <w:t xml:space="preserve"> Kimura et Migo）</w:t>
      </w:r>
      <w:r>
        <w:rPr>
          <w:rFonts w:hint="eastAsia"/>
          <w:lang w:eastAsia="zh-CN"/>
        </w:rPr>
        <w:t>仿生</w:t>
      </w:r>
      <w:r>
        <w:rPr>
          <w:rFonts w:hint="eastAsia"/>
        </w:rPr>
        <w:t xml:space="preserve">栽培的环境条件、种苗、栽培时间、栽培技术、栽培管理、病虫害防治、采收与加工及档案管理等要求。 </w:t>
      </w:r>
    </w:p>
    <w:p>
      <w:pPr>
        <w:pStyle w:val="47"/>
        <w:spacing w:before="240" w:beforeLines="100" w:after="240" w:afterLines="100"/>
        <w:ind w:firstLine="420"/>
      </w:pPr>
      <w:r>
        <w:rPr>
          <w:rFonts w:hint="eastAsia"/>
        </w:rPr>
        <w:t>本标准适用铁皮石斛的</w:t>
      </w:r>
      <w:r>
        <w:rPr>
          <w:rFonts w:hint="eastAsia"/>
          <w:lang w:eastAsia="zh-CN"/>
        </w:rPr>
        <w:t>仿生</w:t>
      </w:r>
      <w:r>
        <w:rPr>
          <w:rFonts w:hint="eastAsia"/>
        </w:rPr>
        <w:t>栽培技术。</w:t>
      </w:r>
    </w:p>
    <w:p>
      <w:pPr>
        <w:pStyle w:val="46"/>
        <w:numPr>
          <w:ilvl w:val="1"/>
          <w:numId w:val="0"/>
        </w:numPr>
        <w:spacing w:before="240" w:after="240"/>
      </w:pPr>
      <w:r>
        <w:rPr>
          <w:rFonts w:hint="eastAsia"/>
        </w:rPr>
        <w:t>2 规范性引用文件</w:t>
      </w:r>
    </w:p>
    <w:p>
      <w:pPr>
        <w:pStyle w:val="47"/>
        <w:spacing w:before="240" w:beforeLines="100" w:after="240" w:afterLines="100"/>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 适用于本文件。</w:t>
      </w:r>
    </w:p>
    <w:p>
      <w:pPr>
        <w:pStyle w:val="47"/>
        <w:spacing w:before="240" w:beforeLines="100" w:after="240" w:afterLines="100"/>
        <w:ind w:firstLine="420"/>
        <w:rPr>
          <w:rFonts w:ascii="Times New Roman"/>
        </w:rPr>
      </w:pPr>
      <w:r>
        <w:rPr>
          <w:rFonts w:hint="eastAsia" w:ascii="Times New Roman"/>
        </w:rPr>
        <w:t xml:space="preserve">GB 3095 环境空气质量标准 </w:t>
      </w:r>
    </w:p>
    <w:p>
      <w:pPr>
        <w:pStyle w:val="47"/>
        <w:spacing w:before="240" w:beforeLines="100" w:after="240" w:afterLines="100"/>
        <w:ind w:firstLine="420"/>
        <w:rPr>
          <w:rFonts w:ascii="Times New Roman"/>
        </w:rPr>
      </w:pPr>
      <w:r>
        <w:rPr>
          <w:rFonts w:hint="eastAsia" w:ascii="Times New Roman"/>
        </w:rPr>
        <w:t xml:space="preserve">GB 5084 农田灌溉水质标准 </w:t>
      </w:r>
    </w:p>
    <w:p>
      <w:pPr>
        <w:pStyle w:val="47"/>
        <w:spacing w:before="240" w:beforeLines="100" w:after="240" w:afterLines="100"/>
        <w:ind w:firstLine="420"/>
        <w:rPr>
          <w:rFonts w:hint="eastAsia" w:ascii="Times New Roman"/>
        </w:rPr>
      </w:pPr>
      <w:r>
        <w:rPr>
          <w:rFonts w:hint="eastAsia" w:ascii="Times New Roman"/>
        </w:rPr>
        <w:t xml:space="preserve">GB 15618 土壤环境质量 农用地土壤污染风险管控标准（试行） </w:t>
      </w:r>
    </w:p>
    <w:p>
      <w:pPr>
        <w:pStyle w:val="47"/>
        <w:spacing w:before="240" w:beforeLines="100" w:after="240" w:afterLines="100"/>
        <w:ind w:firstLine="420"/>
        <w:rPr>
          <w:rFonts w:hint="eastAsia" w:ascii="Times New Roman"/>
          <w:lang w:val="en-US" w:eastAsia="zh-CN"/>
        </w:rPr>
      </w:pPr>
      <w:r>
        <w:rPr>
          <w:rFonts w:hint="eastAsia" w:ascii="Times New Roman" w:hAnsi="Times New Roman" w:eastAsia="宋体" w:cs="Times New Roman"/>
          <w:i w:val="0"/>
          <w:iCs w:val="0"/>
          <w:caps w:val="0"/>
          <w:spacing w:val="0"/>
          <w:sz w:val="21"/>
          <w:szCs w:val="20"/>
          <w:shd w:val="clear"/>
        </w:rPr>
        <w:t>T/LYCY 008-2020</w:t>
      </w:r>
      <w:r>
        <w:rPr>
          <w:rFonts w:hint="eastAsia" w:ascii="Times New Roman" w:cs="Times New Roman"/>
          <w:i w:val="0"/>
          <w:iCs w:val="0"/>
          <w:caps w:val="0"/>
          <w:spacing w:val="0"/>
          <w:sz w:val="21"/>
          <w:szCs w:val="20"/>
          <w:shd w:val="clear"/>
          <w:lang w:val="en-US" w:eastAsia="zh-CN"/>
        </w:rPr>
        <w:t xml:space="preserve"> </w:t>
      </w:r>
      <w:r>
        <w:rPr>
          <w:rFonts w:hint="eastAsia" w:ascii="Times New Roman"/>
          <w:highlight w:val="none"/>
          <w:lang w:val="en-US" w:eastAsia="zh-CN"/>
        </w:rPr>
        <w:t>森林生态食品总则2020</w:t>
      </w:r>
    </w:p>
    <w:p>
      <w:pPr>
        <w:pStyle w:val="47"/>
        <w:spacing w:before="240" w:beforeLines="100" w:after="240" w:afterLines="100"/>
        <w:ind w:firstLine="420"/>
        <w:rPr>
          <w:rFonts w:hint="default" w:ascii="Times New Roman"/>
          <w:lang w:val="en-US" w:eastAsia="zh-CN"/>
        </w:rPr>
      </w:pPr>
      <w:r>
        <w:rPr>
          <w:rFonts w:hint="default" w:ascii="Times New Roman"/>
          <w:lang w:val="en-US" w:eastAsia="zh-CN"/>
        </w:rPr>
        <w:t>《</w:t>
      </w:r>
      <w:r>
        <w:rPr>
          <w:rFonts w:hint="eastAsia" w:ascii="Times New Roman"/>
          <w:lang w:val="en-US" w:eastAsia="zh-CN"/>
        </w:rPr>
        <w:t>中华人民共和国药典</w:t>
      </w:r>
      <w:r>
        <w:rPr>
          <w:rFonts w:hint="default" w:ascii="Times New Roman"/>
          <w:lang w:val="en-US" w:eastAsia="zh-CN"/>
        </w:rPr>
        <w:t>》</w:t>
      </w:r>
      <w:r>
        <w:rPr>
          <w:rFonts w:hint="eastAsia" w:ascii="Times New Roman"/>
          <w:lang w:val="en-US" w:eastAsia="zh-CN"/>
        </w:rPr>
        <w:t>（2020版）</w:t>
      </w:r>
    </w:p>
    <w:p>
      <w:pPr>
        <w:pStyle w:val="46"/>
        <w:numPr>
          <w:ilvl w:val="1"/>
          <w:numId w:val="0"/>
        </w:numPr>
        <w:spacing w:before="240" w:after="240"/>
      </w:pPr>
      <w:r>
        <w:t xml:space="preserve">3 </w:t>
      </w:r>
      <w:r>
        <w:rPr>
          <w:rFonts w:hint="eastAsia"/>
        </w:rPr>
        <w:t>术语和定义</w:t>
      </w:r>
    </w:p>
    <w:p>
      <w:pPr>
        <w:spacing w:before="240" w:beforeLines="100" w:after="240" w:afterLines="100"/>
        <w:ind w:firstLine="420" w:firstLineChars="200"/>
        <w:rPr>
          <w:rFonts w:hint="eastAsia" w:ascii="黑体" w:hAnsi="黑体"/>
          <w:snapToGrid/>
        </w:rPr>
      </w:pPr>
      <w:r>
        <w:rPr>
          <w:rFonts w:hint="eastAsia" w:ascii="黑体" w:hAnsi="黑体"/>
          <w:snapToGrid/>
        </w:rPr>
        <w:t>下列术语和定义适用于本文件。</w:t>
      </w:r>
    </w:p>
    <w:p>
      <w:pPr>
        <w:pStyle w:val="46"/>
        <w:numPr>
          <w:ilvl w:val="1"/>
          <w:numId w:val="0"/>
        </w:numPr>
        <w:spacing w:before="240" w:after="240"/>
        <w:rPr>
          <w:rFonts w:hint="eastAsia" w:eastAsia="宋体"/>
          <w:color w:val="auto"/>
          <w:szCs w:val="21"/>
          <w:highlight w:val="none"/>
          <w:lang w:val="en-US" w:eastAsia="zh-CN"/>
        </w:rPr>
      </w:pPr>
      <w:r>
        <w:rPr>
          <w:rFonts w:hint="eastAsia" w:eastAsia="宋体"/>
          <w:color w:val="auto"/>
          <w:szCs w:val="21"/>
          <w:highlight w:val="none"/>
        </w:rPr>
        <w:t>3.</w:t>
      </w:r>
      <w:r>
        <w:rPr>
          <w:rFonts w:hint="eastAsia" w:eastAsia="宋体"/>
          <w:color w:val="auto"/>
          <w:szCs w:val="21"/>
          <w:highlight w:val="none"/>
          <w:lang w:val="en-US" w:eastAsia="zh-CN"/>
        </w:rPr>
        <w:t>1</w:t>
      </w:r>
      <w:r>
        <w:rPr>
          <w:rFonts w:hint="eastAsia" w:eastAsia="宋体"/>
          <w:color w:val="auto"/>
          <w:szCs w:val="21"/>
          <w:highlight w:val="none"/>
        </w:rPr>
        <w:t xml:space="preserve"> </w:t>
      </w:r>
      <w:r>
        <w:rPr>
          <w:rFonts w:hint="eastAsia" w:eastAsia="宋体"/>
          <w:color w:val="auto"/>
          <w:szCs w:val="21"/>
          <w:highlight w:val="none"/>
          <w:lang w:eastAsia="zh-CN"/>
        </w:rPr>
        <w:t>仿生</w:t>
      </w:r>
      <w:r>
        <w:rPr>
          <w:rFonts w:hint="eastAsia" w:eastAsia="宋体"/>
          <w:color w:val="auto"/>
          <w:szCs w:val="21"/>
          <w:highlight w:val="none"/>
        </w:rPr>
        <w:t>栽培</w:t>
      </w:r>
    </w:p>
    <w:p>
      <w:pPr>
        <w:spacing w:before="240" w:beforeLines="100" w:after="240" w:afterLines="100"/>
        <w:ind w:firstLine="420" w:firstLineChars="200"/>
        <w:rPr>
          <w:rFonts w:ascii="宋体" w:hAnsi="宋体" w:cs="宋体"/>
          <w:snapToGrid w:val="0"/>
          <w:szCs w:val="21"/>
        </w:rPr>
      </w:pPr>
      <w:r>
        <w:rPr>
          <w:rFonts w:hint="default" w:ascii="宋体" w:hAnsi="宋体" w:cs="宋体"/>
          <w:snapToGrid w:val="0"/>
          <w:szCs w:val="21"/>
        </w:rPr>
        <w:t>仿生栽培是指</w:t>
      </w:r>
      <w:r>
        <w:rPr>
          <w:rFonts w:hint="default" w:ascii="宋体" w:hAnsi="宋体" w:cs="宋体"/>
          <w:snapToGrid w:val="0"/>
          <w:szCs w:val="21"/>
          <w:lang w:val="en-US" w:eastAsia="zh-CN"/>
        </w:rPr>
        <w:t>在</w:t>
      </w:r>
      <w:r>
        <w:rPr>
          <w:rFonts w:ascii="宋体" w:hAnsi="宋体" w:eastAsia="宋体" w:cs="宋体"/>
          <w:sz w:val="21"/>
          <w:szCs w:val="21"/>
        </w:rPr>
        <w:t>种植过程中，尽可能模拟药用植物野生生境，尤其是模拟道地药材原始生境，完成药用植物整个生长发育周期的栽培模式。</w:t>
      </w:r>
      <w:r>
        <w:rPr>
          <w:rFonts w:hint="default" w:ascii="宋体" w:hAnsi="宋体" w:cs="宋体"/>
          <w:sz w:val="21"/>
          <w:szCs w:val="21"/>
          <w:lang w:val="en-US" w:eastAsia="zh-CN"/>
        </w:rPr>
        <w:t>它</w:t>
      </w:r>
      <w:r>
        <w:rPr>
          <w:rFonts w:ascii="宋体" w:hAnsi="宋体" w:eastAsia="宋体" w:cs="宋体"/>
          <w:sz w:val="21"/>
          <w:szCs w:val="21"/>
        </w:rPr>
        <w:t>的理论基础是药用植物对特定环境胁迫的长期适应。</w:t>
      </w:r>
      <w:r>
        <w:rPr>
          <w:rFonts w:hint="eastAsia" w:ascii="宋体" w:hAnsi="宋体" w:cs="宋体"/>
          <w:sz w:val="21"/>
          <w:szCs w:val="21"/>
          <w:lang w:val="en-US" w:eastAsia="zh-CN"/>
        </w:rPr>
        <w:t>铁皮石斛仿生栽培</w:t>
      </w:r>
      <w:r>
        <w:rPr>
          <w:rFonts w:hint="default" w:ascii="宋体" w:hAnsi="宋体" w:cs="宋体"/>
          <w:szCs w:val="21"/>
          <w:lang w:val="en-US" w:eastAsia="zh-CN"/>
        </w:rPr>
        <w:t>主要包括</w:t>
      </w:r>
      <w:r>
        <w:rPr>
          <w:rFonts w:hint="default" w:ascii="宋体" w:hAnsi="宋体" w:eastAsia="宋体" w:cs="宋体"/>
          <w:szCs w:val="21"/>
        </w:rPr>
        <w:t>活树附生栽培</w:t>
      </w:r>
      <w:r>
        <w:rPr>
          <w:rFonts w:hint="default" w:ascii="宋体" w:hAnsi="宋体" w:cs="宋体"/>
          <w:szCs w:val="21"/>
          <w:lang w:val="en-US" w:eastAsia="zh-CN"/>
        </w:rPr>
        <w:t>和</w:t>
      </w:r>
      <w:r>
        <w:rPr>
          <w:rFonts w:hint="default" w:ascii="宋体" w:hAnsi="宋体" w:eastAsia="宋体" w:cs="宋体"/>
          <w:szCs w:val="21"/>
        </w:rPr>
        <w:t>岩壁附生栽培</w:t>
      </w:r>
      <w:r>
        <w:rPr>
          <w:rFonts w:hint="default" w:ascii="宋体" w:hAnsi="宋体" w:cs="宋体"/>
          <w:szCs w:val="21"/>
          <w:lang w:eastAsia="zh-CN"/>
        </w:rPr>
        <w:t>。</w:t>
      </w:r>
    </w:p>
    <w:p>
      <w:pPr>
        <w:pStyle w:val="46"/>
        <w:numPr>
          <w:ilvl w:val="1"/>
          <w:numId w:val="0"/>
        </w:numPr>
        <w:spacing w:before="240" w:after="240"/>
        <w:rPr>
          <w:rFonts w:hint="eastAsia" w:hAnsi="黑体" w:eastAsia="黑体" w:cs="黑体"/>
          <w:szCs w:val="21"/>
          <w:highlight w:val="none"/>
          <w:lang w:val="en-US" w:eastAsia="zh-CN"/>
        </w:rPr>
      </w:pPr>
      <w:r>
        <w:rPr>
          <w:rFonts w:hint="eastAsia" w:hAnsi="黑体" w:cs="黑体"/>
          <w:szCs w:val="21"/>
          <w:highlight w:val="none"/>
        </w:rPr>
        <w:t>4 环境条件</w:t>
      </w:r>
    </w:p>
    <w:p>
      <w:pPr>
        <w:spacing w:before="240" w:beforeLines="100" w:after="240" w:afterLines="100"/>
        <w:ind w:firstLine="420" w:firstLineChars="200"/>
        <w:rPr>
          <w:highlight w:val="none"/>
        </w:rPr>
      </w:pPr>
      <w:r>
        <w:rPr>
          <w:rFonts w:hint="eastAsia" w:ascii="Times New Roman" w:hAnsi="Times New Roman"/>
          <w:snapToGrid/>
          <w:szCs w:val="21"/>
          <w:highlight w:val="none"/>
        </w:rPr>
        <w:t>生产基地应远离工业和城市污染区域，选择空气良好、</w:t>
      </w:r>
      <w:r>
        <w:rPr>
          <w:rFonts w:hint="eastAsia" w:ascii="宋体" w:hAnsi="宋体" w:cs="宋体"/>
          <w:snapToGrid/>
          <w:szCs w:val="21"/>
          <w:highlight w:val="none"/>
          <w:lang w:val="en-US" w:eastAsia="zh-CN"/>
        </w:rPr>
        <w:t>水源清洁，立地、开阔、通风、向阳、排水良好地段，周围</w:t>
      </w:r>
      <w:r>
        <w:rPr>
          <w:rFonts w:hint="default" w:ascii="Times New Roman" w:hAnsi="Times New Roman" w:cs="Times New Roman"/>
          <w:snapToGrid/>
          <w:szCs w:val="21"/>
          <w:highlight w:val="none"/>
          <w:lang w:val="en-US" w:eastAsia="zh-CN"/>
        </w:rPr>
        <w:t>5</w:t>
      </w:r>
      <w:r>
        <w:rPr>
          <w:rFonts w:hint="eastAsia" w:ascii="Times New Roman" w:hAnsi="Times New Roman" w:cs="Times New Roman"/>
          <w:snapToGrid/>
          <w:szCs w:val="21"/>
          <w:highlight w:val="none"/>
          <w:lang w:val="en-US" w:eastAsia="zh-CN"/>
        </w:rPr>
        <w:t xml:space="preserve"> </w:t>
      </w:r>
      <w:r>
        <w:rPr>
          <w:rFonts w:hint="default" w:ascii="Times New Roman" w:hAnsi="Times New Roman" w:cs="Times New Roman"/>
          <w:snapToGrid/>
          <w:szCs w:val="21"/>
          <w:highlight w:val="none"/>
          <w:lang w:val="en-US" w:eastAsia="zh-CN"/>
        </w:rPr>
        <w:t>km</w:t>
      </w:r>
      <w:r>
        <w:rPr>
          <w:rFonts w:hint="eastAsia" w:ascii="宋体" w:hAnsi="宋体" w:cs="宋体"/>
          <w:snapToGrid/>
          <w:szCs w:val="21"/>
          <w:highlight w:val="none"/>
          <w:lang w:val="en-US" w:eastAsia="zh-CN"/>
        </w:rPr>
        <w:t>内无“三废”污染源</w:t>
      </w:r>
      <w:r>
        <w:rPr>
          <w:rFonts w:hint="eastAsia" w:ascii="Times New Roman" w:hAnsi="Times New Roman"/>
          <w:snapToGrid/>
          <w:szCs w:val="21"/>
          <w:highlight w:val="none"/>
        </w:rPr>
        <w:t>。其中，空气质量应符合GB 3095规定，水质应符合GB 5084规定。</w:t>
      </w:r>
    </w:p>
    <w:p>
      <w:pPr>
        <w:pStyle w:val="46"/>
        <w:numPr>
          <w:ilvl w:val="1"/>
          <w:numId w:val="0"/>
        </w:numPr>
        <w:spacing w:before="240" w:after="240"/>
        <w:rPr>
          <w:rFonts w:hAnsi="黑体" w:cs="黑体"/>
          <w:szCs w:val="21"/>
        </w:rPr>
      </w:pPr>
      <w:r>
        <w:rPr>
          <w:rFonts w:hint="eastAsia" w:hAnsi="黑体" w:cs="黑体"/>
          <w:szCs w:val="21"/>
        </w:rPr>
        <w:t>5 种苗</w:t>
      </w:r>
    </w:p>
    <w:p>
      <w:pPr>
        <w:spacing w:before="240" w:beforeLines="100" w:after="240" w:afterLines="100"/>
        <w:ind w:firstLine="420" w:firstLineChars="200"/>
        <w:rPr>
          <w:color w:val="auto"/>
        </w:rPr>
      </w:pPr>
      <w:r>
        <w:rPr>
          <w:rFonts w:hint="eastAsia" w:ascii="Times New Roman" w:hAnsi="Times New Roman"/>
          <w:snapToGrid/>
          <w:color w:val="auto"/>
        </w:rPr>
        <w:t>宜采用通过国家、省级审定</w:t>
      </w:r>
      <w:r>
        <w:rPr>
          <w:rFonts w:hint="eastAsia" w:ascii="Times New Roman" w:hAnsi="Times New Roman"/>
          <w:snapToGrid/>
          <w:color w:val="auto"/>
          <w:lang w:eastAsia="zh-CN"/>
        </w:rPr>
        <w:t>（</w:t>
      </w:r>
      <w:r>
        <w:rPr>
          <w:rFonts w:hint="eastAsia" w:ascii="Times New Roman" w:hAnsi="Times New Roman"/>
          <w:snapToGrid/>
          <w:color w:val="auto"/>
        </w:rPr>
        <w:t>认定）</w:t>
      </w:r>
      <w:r>
        <w:rPr>
          <w:rFonts w:hint="eastAsia" w:ascii="Times New Roman" w:hAnsi="Times New Roman"/>
          <w:snapToGrid/>
          <w:color w:val="auto"/>
          <w:lang w:eastAsia="zh-CN"/>
        </w:rPr>
        <w:t>、基原鉴定</w:t>
      </w:r>
      <w:r>
        <w:rPr>
          <w:rFonts w:hint="eastAsia" w:ascii="Times New Roman" w:hAnsi="Times New Roman"/>
          <w:snapToGrid/>
          <w:color w:val="auto"/>
          <w:lang w:val="en-US" w:eastAsia="zh-CN"/>
        </w:rPr>
        <w:t>的</w:t>
      </w:r>
      <w:r>
        <w:rPr>
          <w:rFonts w:hint="eastAsia" w:ascii="Times New Roman" w:hAnsi="Times New Roman"/>
          <w:snapToGrid/>
          <w:color w:val="auto"/>
        </w:rPr>
        <w:t>优良品种</w:t>
      </w:r>
      <w:r>
        <w:rPr>
          <w:rFonts w:hint="eastAsia" w:ascii="Times New Roman" w:hAnsi="Times New Roman"/>
          <w:snapToGrid/>
          <w:color w:val="auto"/>
          <w:lang w:eastAsia="zh-CN"/>
        </w:rPr>
        <w:t>，</w:t>
      </w:r>
      <w:r>
        <w:rPr>
          <w:rFonts w:hint="eastAsia" w:ascii="宋体" w:hAnsi="宋体" w:eastAsia="宋体" w:cs="宋体"/>
          <w:color w:val="auto"/>
          <w:sz w:val="21"/>
          <w:szCs w:val="21"/>
          <w:lang w:eastAsia="zh-CN"/>
        </w:rPr>
        <w:t>选择</w:t>
      </w:r>
      <w:r>
        <w:rPr>
          <w:rFonts w:hint="eastAsia" w:ascii="宋体" w:hAnsi="宋体" w:cs="宋体"/>
          <w:color w:val="auto"/>
          <w:sz w:val="21"/>
          <w:szCs w:val="21"/>
          <w:lang w:val="en-US" w:eastAsia="zh-CN"/>
        </w:rPr>
        <w:t>其</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eastAsia="zh-CN"/>
        </w:rPr>
        <w:t>2</w:t>
      </w:r>
      <w:r>
        <w:rPr>
          <w:rFonts w:hint="eastAsia" w:ascii="宋体" w:hAnsi="宋体" w:eastAsia="宋体" w:cs="宋体"/>
          <w:color w:val="auto"/>
          <w:sz w:val="21"/>
          <w:szCs w:val="21"/>
          <w:lang w:eastAsia="zh-CN"/>
        </w:rPr>
        <w:t>年生的驯化苗作为种苗</w:t>
      </w:r>
      <w:r>
        <w:rPr>
          <w:rFonts w:hint="eastAsia" w:ascii="宋体" w:hAnsi="宋体" w:cs="宋体"/>
          <w:color w:val="auto"/>
          <w:sz w:val="21"/>
          <w:szCs w:val="21"/>
          <w:lang w:eastAsia="zh-CN"/>
        </w:rPr>
        <w:t>。</w:t>
      </w:r>
    </w:p>
    <w:p>
      <w:pPr>
        <w:pStyle w:val="46"/>
        <w:numPr>
          <w:ilvl w:val="1"/>
          <w:numId w:val="0"/>
        </w:numPr>
        <w:spacing w:before="240" w:after="240"/>
        <w:rPr>
          <w:rFonts w:hAnsi="黑体" w:cs="黑体"/>
          <w:color w:val="auto"/>
          <w:szCs w:val="21"/>
        </w:rPr>
      </w:pPr>
      <w:r>
        <w:rPr>
          <w:rFonts w:hint="eastAsia" w:hAnsi="黑体" w:cs="黑体"/>
          <w:color w:val="auto"/>
          <w:szCs w:val="21"/>
        </w:rPr>
        <w:t xml:space="preserve">6 栽培时间 </w:t>
      </w:r>
    </w:p>
    <w:p>
      <w:pPr>
        <w:pStyle w:val="2"/>
        <w:ind w:firstLine="420" w:firstLineChars="200"/>
        <w:rPr>
          <w:rFonts w:hint="default" w:ascii="Times New Roman" w:hAnsi="Times New Roman"/>
          <w:color w:val="auto"/>
        </w:rPr>
      </w:pPr>
      <w:r>
        <w:rPr>
          <w:rFonts w:hint="default" w:ascii="Times New Roman" w:hAnsi="Times New Roman" w:eastAsia="宋体" w:cs="Times New Roman"/>
          <w:color w:val="auto"/>
          <w:sz w:val="21"/>
          <w:szCs w:val="21"/>
          <w:lang w:eastAsia="zh-CN"/>
        </w:rPr>
        <w:t>于3月～5月定植。</w:t>
      </w:r>
    </w:p>
    <w:p>
      <w:pPr>
        <w:pStyle w:val="46"/>
        <w:numPr>
          <w:ilvl w:val="1"/>
          <w:numId w:val="0"/>
        </w:numPr>
        <w:spacing w:before="240" w:after="240"/>
        <w:rPr>
          <w:rFonts w:hAnsi="黑体"/>
        </w:rPr>
      </w:pPr>
      <w:r>
        <w:rPr>
          <w:rFonts w:hint="eastAsia" w:hAnsi="黑体"/>
        </w:rPr>
        <w:t xml:space="preserve">7 栽培技术 </w:t>
      </w:r>
    </w:p>
    <w:p>
      <w:pPr>
        <w:pStyle w:val="46"/>
        <w:numPr>
          <w:ilvl w:val="1"/>
          <w:numId w:val="0"/>
        </w:numPr>
        <w:spacing w:before="240" w:after="240"/>
        <w:rPr>
          <w:rFonts w:hAnsi="黑体"/>
        </w:rPr>
      </w:pPr>
      <w:r>
        <w:rPr>
          <w:rFonts w:hint="eastAsia" w:hAnsi="黑体"/>
        </w:rPr>
        <w:t xml:space="preserve">7.1 活树附生栽培 </w:t>
      </w:r>
    </w:p>
    <w:p>
      <w:pPr>
        <w:pStyle w:val="46"/>
        <w:numPr>
          <w:ilvl w:val="1"/>
          <w:numId w:val="0"/>
        </w:numPr>
        <w:spacing w:before="240" w:after="240"/>
        <w:rPr>
          <w:rFonts w:hAnsi="黑体"/>
        </w:rPr>
      </w:pPr>
      <w:r>
        <w:rPr>
          <w:rFonts w:hint="eastAsia" w:hAnsi="黑体"/>
        </w:rPr>
        <w:t xml:space="preserve">7.1.1 树种选择 </w:t>
      </w:r>
    </w:p>
    <w:p>
      <w:pPr>
        <w:widowControl/>
        <w:kinsoku w:val="0"/>
        <w:autoSpaceDE w:val="0"/>
        <w:autoSpaceDN w:val="0"/>
        <w:adjustRightInd w:val="0"/>
        <w:spacing w:before="240" w:beforeLines="100" w:after="240" w:afterLines="100"/>
        <w:ind w:firstLine="420" w:firstLineChars="200"/>
        <w:textAlignment w:val="baseline"/>
        <w:rPr>
          <w:rFonts w:hint="eastAsia" w:ascii="宋体" w:hAnsi="宋体" w:cs="宋体"/>
          <w:snapToGrid/>
          <w:szCs w:val="21"/>
        </w:rPr>
      </w:pPr>
      <w:bookmarkStart w:id="14" w:name="OLE_LINK1"/>
      <w:r>
        <w:rPr>
          <w:rFonts w:ascii="宋体" w:hAnsi="宋体" w:eastAsia="宋体" w:cs="宋体"/>
          <w:sz w:val="21"/>
          <w:szCs w:val="21"/>
        </w:rPr>
        <w:t>应选择</w:t>
      </w:r>
      <w:r>
        <w:rPr>
          <w:rFonts w:hint="eastAsia" w:ascii="宋体" w:hAnsi="宋体" w:cs="宋体"/>
          <w:snapToGrid/>
          <w:szCs w:val="21"/>
        </w:rPr>
        <w:t>胸径</w:t>
      </w:r>
      <w:r>
        <w:rPr>
          <w:rFonts w:hint="default" w:ascii="Times New Roman" w:hAnsi="Times New Roman" w:cs="Times New Roman"/>
          <w:snapToGrid/>
          <w:szCs w:val="21"/>
        </w:rPr>
        <w:t>10 cm</w:t>
      </w:r>
      <w:r>
        <w:rPr>
          <w:rFonts w:hint="eastAsia" w:ascii="宋体" w:hAnsi="宋体" w:cs="宋体"/>
          <w:snapToGrid/>
          <w:szCs w:val="21"/>
        </w:rPr>
        <w:t>以上</w:t>
      </w:r>
      <w:r>
        <w:rPr>
          <w:rFonts w:hint="eastAsia" w:ascii="宋体" w:hAnsi="宋体" w:cs="宋体"/>
          <w:snapToGrid/>
          <w:szCs w:val="21"/>
          <w:lang w:eastAsia="zh-CN"/>
        </w:rPr>
        <w:t>，</w:t>
      </w:r>
      <w:r>
        <w:rPr>
          <w:rFonts w:ascii="宋体" w:hAnsi="宋体" w:eastAsia="宋体" w:cs="宋体"/>
          <w:sz w:val="21"/>
          <w:szCs w:val="21"/>
        </w:rPr>
        <w:t>树干适中、水分较多、树冠较茂密、树皮较厚</w:t>
      </w:r>
      <w:r>
        <w:rPr>
          <w:rFonts w:hint="eastAsia" w:ascii="宋体" w:hAnsi="宋体" w:cs="宋体"/>
          <w:sz w:val="21"/>
          <w:szCs w:val="21"/>
          <w:lang w:eastAsia="zh-CN"/>
        </w:rPr>
        <w:t>，</w:t>
      </w:r>
      <w:r>
        <w:rPr>
          <w:rFonts w:hint="eastAsia" w:ascii="宋体" w:hAnsi="宋体" w:cs="宋体"/>
          <w:snapToGrid/>
          <w:szCs w:val="21"/>
        </w:rPr>
        <w:t>裂纹较深</w:t>
      </w:r>
      <w:r>
        <w:rPr>
          <w:rFonts w:hint="eastAsia" w:ascii="宋体" w:hAnsi="宋体" w:cs="宋体"/>
          <w:snapToGrid/>
          <w:szCs w:val="21"/>
          <w:lang w:val="en-US" w:eastAsia="zh-CN"/>
        </w:rPr>
        <w:t>且</w:t>
      </w:r>
      <w:r>
        <w:rPr>
          <w:rFonts w:ascii="宋体" w:hAnsi="宋体" w:eastAsia="宋体" w:cs="宋体"/>
          <w:sz w:val="21"/>
          <w:szCs w:val="21"/>
        </w:rPr>
        <w:t>不易自然脱落的树种</w:t>
      </w:r>
      <w:r>
        <w:rPr>
          <w:rFonts w:hint="eastAsia" w:ascii="宋体" w:hAnsi="宋体" w:cs="宋体"/>
          <w:sz w:val="21"/>
          <w:szCs w:val="21"/>
          <w:lang w:val="en-US" w:eastAsia="zh-CN"/>
        </w:rPr>
        <w:t>为优良附生树种</w:t>
      </w:r>
      <w:r>
        <w:rPr>
          <w:rFonts w:hint="eastAsia" w:ascii="宋体" w:hAnsi="宋体" w:cs="宋体"/>
          <w:sz w:val="21"/>
          <w:szCs w:val="21"/>
          <w:lang w:eastAsia="zh-CN"/>
        </w:rPr>
        <w:t>，</w:t>
      </w:r>
      <w:r>
        <w:rPr>
          <w:rFonts w:hint="eastAsia" w:ascii="宋体" w:hAnsi="宋体" w:cs="宋体"/>
          <w:sz w:val="21"/>
          <w:szCs w:val="21"/>
          <w:lang w:val="en-US" w:eastAsia="zh-CN"/>
        </w:rPr>
        <w:t>如梨树、枣树、杉木、</w:t>
      </w:r>
      <w:r>
        <w:rPr>
          <w:rFonts w:ascii="宋体" w:hAnsi="宋体" w:eastAsia="宋体" w:cs="宋体"/>
          <w:sz w:val="21"/>
          <w:szCs w:val="21"/>
        </w:rPr>
        <w:t>枫香</w:t>
      </w:r>
      <w:r>
        <w:rPr>
          <w:rFonts w:hint="eastAsia" w:ascii="宋体" w:hAnsi="宋体" w:cs="宋体"/>
          <w:sz w:val="21"/>
          <w:szCs w:val="21"/>
          <w:lang w:eastAsia="zh-CN"/>
        </w:rPr>
        <w:t>、金钱松、板栗等</w:t>
      </w:r>
      <w:r>
        <w:rPr>
          <w:rFonts w:ascii="宋体" w:hAnsi="宋体" w:eastAsia="宋体" w:cs="宋体"/>
          <w:sz w:val="21"/>
          <w:szCs w:val="21"/>
        </w:rPr>
        <w:t>较为适合作为附生树种。</w:t>
      </w:r>
      <w:bookmarkEnd w:id="14"/>
    </w:p>
    <w:p>
      <w:pPr>
        <w:pStyle w:val="46"/>
        <w:numPr>
          <w:ilvl w:val="1"/>
          <w:numId w:val="0"/>
        </w:numPr>
        <w:spacing w:before="240" w:after="240"/>
        <w:rPr>
          <w:rFonts w:hint="eastAsia" w:hAnsi="黑体" w:eastAsia="黑体"/>
          <w:lang w:eastAsia="zh-CN"/>
        </w:rPr>
      </w:pPr>
      <w:r>
        <w:rPr>
          <w:rFonts w:hint="eastAsia" w:hAnsi="黑体"/>
        </w:rPr>
        <w:t xml:space="preserve">7.1.2 </w:t>
      </w:r>
      <w:r>
        <w:rPr>
          <w:rFonts w:hint="eastAsia" w:hAnsi="黑体"/>
          <w:lang w:val="en-US" w:eastAsia="zh-CN"/>
        </w:rPr>
        <w:t>林地清理</w:t>
      </w:r>
    </w:p>
    <w:p>
      <w:pPr>
        <w:pStyle w:val="47"/>
        <w:spacing w:before="240" w:after="240"/>
        <w:rPr>
          <w:rFonts w:hint="eastAsia" w:hAnsi="黑体"/>
          <w:lang w:val="en-US" w:eastAsia="zh-CN"/>
        </w:rPr>
      </w:pPr>
      <w:r>
        <w:rPr>
          <w:rFonts w:hint="eastAsia" w:hAnsi="黑体"/>
          <w:lang w:eastAsia="zh-CN"/>
        </w:rPr>
        <w:t>清理林地杂灌草</w:t>
      </w:r>
      <w:r>
        <w:rPr>
          <w:rFonts w:hint="eastAsia" w:hAnsi="宋体" w:cs="宋体"/>
          <w:sz w:val="21"/>
          <w:szCs w:val="21"/>
          <w:lang w:eastAsia="zh-CN"/>
        </w:rPr>
        <w:t>，</w:t>
      </w:r>
      <w:r>
        <w:rPr>
          <w:rFonts w:ascii="宋体" w:hAnsi="宋体" w:eastAsia="宋体" w:cs="宋体"/>
          <w:sz w:val="21"/>
          <w:szCs w:val="21"/>
        </w:rPr>
        <w:t>林间</w:t>
      </w:r>
      <w:r>
        <w:rPr>
          <w:rFonts w:hint="eastAsia" w:hAnsi="黑体"/>
        </w:rPr>
        <w:t>郁闭度</w:t>
      </w:r>
      <w:r>
        <w:rPr>
          <w:rFonts w:ascii="宋体" w:hAnsi="宋体" w:eastAsia="宋体" w:cs="宋体"/>
          <w:sz w:val="21"/>
          <w:szCs w:val="21"/>
        </w:rPr>
        <w:t>在</w:t>
      </w:r>
      <w:r>
        <w:rPr>
          <w:rFonts w:ascii="Times New Roman" w:hAnsi="Times New Roman" w:eastAsia="宋体" w:cs="Times New Roman"/>
          <w:sz w:val="21"/>
          <w:szCs w:val="21"/>
        </w:rPr>
        <w:t>60%-70%</w:t>
      </w:r>
      <w:r>
        <w:rPr>
          <w:rFonts w:ascii="宋体" w:hAnsi="宋体" w:eastAsia="宋体" w:cs="宋体"/>
          <w:sz w:val="21"/>
          <w:szCs w:val="21"/>
        </w:rPr>
        <w:t>，光照一般为散射光</w:t>
      </w:r>
      <w:r>
        <w:rPr>
          <w:rFonts w:hint="eastAsia" w:hAnsi="宋体" w:cs="宋体"/>
          <w:sz w:val="21"/>
          <w:szCs w:val="21"/>
          <w:lang w:eastAsia="zh-CN"/>
        </w:rPr>
        <w:t>。</w:t>
      </w:r>
    </w:p>
    <w:p>
      <w:pPr>
        <w:pStyle w:val="46"/>
        <w:numPr>
          <w:ilvl w:val="1"/>
          <w:numId w:val="0"/>
        </w:numPr>
        <w:spacing w:before="240" w:after="240"/>
        <w:rPr>
          <w:rFonts w:hAnsi="黑体"/>
        </w:rPr>
      </w:pPr>
      <w:r>
        <w:rPr>
          <w:rFonts w:hint="eastAsia" w:hAnsi="黑体"/>
        </w:rPr>
        <w:t>7.1.</w:t>
      </w:r>
      <w:r>
        <w:rPr>
          <w:rFonts w:hint="eastAsia" w:hAnsi="黑体"/>
          <w:lang w:val="en-US" w:eastAsia="zh-CN"/>
        </w:rPr>
        <w:t>3</w:t>
      </w:r>
      <w:r>
        <w:rPr>
          <w:rFonts w:hint="eastAsia" w:hAnsi="黑体"/>
        </w:rPr>
        <w:t xml:space="preserve"> 栽植密度 </w:t>
      </w:r>
    </w:p>
    <w:p>
      <w:pPr>
        <w:pStyle w:val="46"/>
        <w:numPr>
          <w:ilvl w:val="1"/>
          <w:numId w:val="0"/>
        </w:numPr>
        <w:spacing w:before="240" w:after="240"/>
        <w:ind w:firstLine="420" w:firstLineChars="200"/>
        <w:rPr>
          <w:rFonts w:hint="eastAsia" w:ascii="Times New Roman" w:eastAsia="宋体"/>
          <w:szCs w:val="21"/>
          <w:lang w:eastAsia="zh-CN"/>
        </w:rPr>
      </w:pPr>
      <w:r>
        <w:rPr>
          <w:rFonts w:hint="eastAsia" w:ascii="Times New Roman" w:eastAsia="宋体"/>
          <w:szCs w:val="21"/>
        </w:rPr>
        <w:t>自树干基部70 cm左右开始种植，自下向上，形成围绕树干的种植环，间距30</w:t>
      </w:r>
      <w:r>
        <w:rPr>
          <w:rFonts w:hint="eastAsia" w:ascii="Times New Roman" w:eastAsia="宋体"/>
          <w:szCs w:val="21"/>
          <w:lang w:val="en-US" w:eastAsia="zh-CN"/>
        </w:rPr>
        <w:t xml:space="preserve"> cm</w:t>
      </w:r>
      <w:r>
        <w:rPr>
          <w:rFonts w:hint="eastAsia" w:ascii="Times New Roman" w:eastAsia="宋体"/>
          <w:szCs w:val="21"/>
        </w:rPr>
        <w:t>～40 cm；丛距6</w:t>
      </w:r>
      <w:r>
        <w:rPr>
          <w:rFonts w:hint="eastAsia" w:ascii="Times New Roman" w:eastAsia="宋体"/>
          <w:szCs w:val="21"/>
          <w:lang w:val="en-US" w:eastAsia="zh-CN"/>
        </w:rPr>
        <w:t xml:space="preserve"> </w:t>
      </w:r>
      <w:r>
        <w:rPr>
          <w:rFonts w:hint="eastAsia" w:ascii="Times New Roman" w:eastAsia="宋体"/>
          <w:szCs w:val="21"/>
        </w:rPr>
        <w:t>cm～8</w:t>
      </w:r>
      <w:r>
        <w:rPr>
          <w:rFonts w:hint="eastAsia" w:ascii="Times New Roman" w:eastAsia="宋体"/>
          <w:szCs w:val="21"/>
          <w:lang w:val="en-US" w:eastAsia="zh-CN"/>
        </w:rPr>
        <w:t xml:space="preserve"> </w:t>
      </w:r>
      <w:r>
        <w:rPr>
          <w:rFonts w:hint="eastAsia" w:ascii="Times New Roman" w:eastAsia="宋体"/>
          <w:szCs w:val="21"/>
        </w:rPr>
        <w:t>cm，种植丛数根据树的大小而定</w:t>
      </w:r>
      <w:r>
        <w:rPr>
          <w:rFonts w:hint="eastAsia" w:ascii="Times New Roman" w:eastAsia="宋体"/>
          <w:szCs w:val="21"/>
          <w:lang w:eastAsia="zh-CN"/>
        </w:rPr>
        <w:t>，种植高度宜</w:t>
      </w:r>
      <w:r>
        <w:rPr>
          <w:rFonts w:hint="eastAsia" w:ascii="Times New Roman" w:eastAsia="宋体"/>
          <w:szCs w:val="21"/>
          <w:lang w:val="en-US" w:eastAsia="zh-CN"/>
        </w:rPr>
        <w:t>3 m以下</w:t>
      </w:r>
      <w:r>
        <w:rPr>
          <w:rFonts w:hint="eastAsia" w:ascii="Times New Roman" w:eastAsia="宋体"/>
          <w:szCs w:val="21"/>
        </w:rPr>
        <w:t>。</w:t>
      </w:r>
    </w:p>
    <w:p>
      <w:pPr>
        <w:pStyle w:val="46"/>
        <w:numPr>
          <w:ilvl w:val="1"/>
          <w:numId w:val="0"/>
        </w:numPr>
        <w:spacing w:before="240" w:after="240"/>
        <w:rPr>
          <w:rFonts w:hAnsi="黑体"/>
        </w:rPr>
      </w:pPr>
      <w:r>
        <w:rPr>
          <w:rFonts w:hint="eastAsia" w:hAnsi="黑体"/>
        </w:rPr>
        <w:t>7.1.</w:t>
      </w:r>
      <w:r>
        <w:rPr>
          <w:rFonts w:hint="eastAsia" w:hAnsi="黑体"/>
          <w:lang w:val="en-US" w:eastAsia="zh-CN"/>
        </w:rPr>
        <w:t>4</w:t>
      </w:r>
      <w:r>
        <w:rPr>
          <w:rFonts w:hint="eastAsia" w:hAnsi="黑体"/>
        </w:rPr>
        <w:t xml:space="preserve"> 栽植 </w:t>
      </w:r>
    </w:p>
    <w:p>
      <w:pPr>
        <w:pStyle w:val="46"/>
        <w:numPr>
          <w:ilvl w:val="1"/>
          <w:numId w:val="0"/>
        </w:numPr>
        <w:spacing w:before="240" w:after="240"/>
        <w:ind w:firstLine="420" w:firstLineChars="200"/>
        <w:rPr>
          <w:rFonts w:hint="eastAsia" w:ascii="Times New Roman" w:eastAsia="宋体"/>
          <w:szCs w:val="21"/>
          <w:lang w:eastAsia="zh-CN"/>
        </w:rPr>
      </w:pPr>
      <w:r>
        <w:rPr>
          <w:rFonts w:hint="eastAsia" w:ascii="Times New Roman" w:eastAsia="宋体"/>
          <w:szCs w:val="21"/>
        </w:rPr>
        <w:t>将</w:t>
      </w:r>
      <w:r>
        <w:rPr>
          <w:rFonts w:hint="eastAsia" w:ascii="Times New Roman" w:eastAsia="宋体"/>
          <w:szCs w:val="21"/>
          <w:lang w:val="en-US" w:eastAsia="zh-CN"/>
        </w:rPr>
        <w:t>0.1 %</w:t>
      </w:r>
      <w:r>
        <w:rPr>
          <w:rFonts w:hint="eastAsia" w:ascii="Times New Roman" w:eastAsia="宋体"/>
          <w:szCs w:val="21"/>
          <w:lang w:eastAsia="zh-CN"/>
        </w:rPr>
        <w:t>高锰酸钾溶液</w:t>
      </w:r>
      <w:r>
        <w:rPr>
          <w:rFonts w:hint="eastAsia" w:ascii="Times New Roman" w:eastAsia="宋体"/>
          <w:szCs w:val="21"/>
        </w:rPr>
        <w:t>处理的种苗茎部朝上、根部紧贴于树干上，采用</w:t>
      </w:r>
      <w:r>
        <w:rPr>
          <w:rFonts w:hint="eastAsia" w:ascii="Times New Roman" w:eastAsia="宋体"/>
          <w:szCs w:val="21"/>
          <w:lang w:eastAsia="zh-CN"/>
        </w:rPr>
        <w:t>棕</w:t>
      </w:r>
      <w:r>
        <w:rPr>
          <w:rFonts w:hint="eastAsia" w:ascii="Times New Roman" w:eastAsia="宋体"/>
          <w:szCs w:val="21"/>
        </w:rPr>
        <w:t>绳、麻绳等天然材料</w:t>
      </w:r>
      <w:r>
        <w:rPr>
          <w:rFonts w:hint="eastAsia" w:ascii="Times New Roman" w:eastAsia="宋体"/>
          <w:szCs w:val="21"/>
          <w:lang w:eastAsia="zh-CN"/>
        </w:rPr>
        <w:t>绑紧，需布设雾喷设施。</w:t>
      </w:r>
    </w:p>
    <w:p>
      <w:pPr>
        <w:pStyle w:val="46"/>
        <w:numPr>
          <w:ilvl w:val="1"/>
          <w:numId w:val="0"/>
        </w:numPr>
        <w:spacing w:before="240" w:after="240"/>
        <w:rPr>
          <w:rFonts w:hAnsi="黑体"/>
        </w:rPr>
      </w:pPr>
      <w:r>
        <w:rPr>
          <w:rFonts w:hint="eastAsia" w:hAnsi="黑体"/>
        </w:rPr>
        <w:t xml:space="preserve">7.2 岩壁附生栽培 </w:t>
      </w:r>
    </w:p>
    <w:p>
      <w:pPr>
        <w:pStyle w:val="46"/>
        <w:numPr>
          <w:ilvl w:val="1"/>
          <w:numId w:val="0"/>
        </w:numPr>
        <w:spacing w:before="240" w:after="240"/>
        <w:rPr>
          <w:rFonts w:hAnsi="黑体"/>
        </w:rPr>
      </w:pPr>
      <w:r>
        <w:rPr>
          <w:rFonts w:hint="eastAsia" w:hAnsi="黑体"/>
        </w:rPr>
        <w:t xml:space="preserve">7.2.1 岩壁选择 </w:t>
      </w:r>
    </w:p>
    <w:p>
      <w:pPr>
        <w:spacing w:before="240" w:beforeLines="100" w:after="240" w:afterLines="100"/>
        <w:ind w:firstLine="420" w:firstLineChars="200"/>
        <w:rPr>
          <w:rFonts w:hint="default" w:ascii="Times New Roman" w:hAnsi="Times New Roman"/>
          <w:snapToGrid/>
          <w:szCs w:val="21"/>
        </w:rPr>
      </w:pPr>
      <w:r>
        <w:rPr>
          <w:rFonts w:hint="eastAsia" w:ascii="Times New Roman" w:hAnsi="Times New Roman"/>
          <w:snapToGrid/>
          <w:szCs w:val="21"/>
          <w:lang w:eastAsia="zh-CN"/>
        </w:rPr>
        <w:t>因地制宜选择相对垂直的</w:t>
      </w:r>
      <w:r>
        <w:rPr>
          <w:rFonts w:hint="eastAsia" w:ascii="Times New Roman" w:hAnsi="Times New Roman"/>
          <w:snapToGrid/>
          <w:szCs w:val="21"/>
        </w:rPr>
        <w:t>林</w:t>
      </w:r>
      <w:r>
        <w:rPr>
          <w:rFonts w:hint="eastAsia" w:ascii="Times New Roman" w:hAnsi="Times New Roman"/>
          <w:snapToGrid/>
          <w:color w:val="auto"/>
          <w:szCs w:val="21"/>
        </w:rPr>
        <w:t>下</w:t>
      </w:r>
      <w:r>
        <w:rPr>
          <w:rFonts w:hint="eastAsia" w:ascii="Times New Roman" w:hAnsi="Times New Roman"/>
          <w:snapToGrid/>
          <w:color w:val="auto"/>
          <w:szCs w:val="21"/>
          <w:lang w:eastAsia="zh-CN"/>
        </w:rPr>
        <w:t>花岗、火成</w:t>
      </w:r>
      <w:r>
        <w:rPr>
          <w:rFonts w:hint="eastAsia" w:ascii="Times New Roman" w:hAnsi="Times New Roman"/>
          <w:snapToGrid/>
          <w:color w:val="auto"/>
          <w:szCs w:val="21"/>
        </w:rPr>
        <w:t>岩壁</w:t>
      </w:r>
      <w:r>
        <w:rPr>
          <w:rFonts w:hint="eastAsia" w:ascii="宋体" w:hAnsi="宋体" w:cs="宋体"/>
          <w:sz w:val="21"/>
          <w:szCs w:val="21"/>
          <w:lang w:eastAsia="zh-CN"/>
        </w:rPr>
        <w:t>，</w:t>
      </w:r>
      <w:bookmarkStart w:id="15" w:name="OLE_LINK3"/>
      <w:r>
        <w:rPr>
          <w:rFonts w:hint="eastAsia" w:ascii="宋体" w:hAnsi="宋体" w:cs="宋体"/>
          <w:sz w:val="21"/>
          <w:szCs w:val="21"/>
          <w:lang w:val="en-US" w:eastAsia="zh-CN"/>
        </w:rPr>
        <w:t>环境保持一定湿度。</w:t>
      </w:r>
      <w:bookmarkEnd w:id="15"/>
    </w:p>
    <w:p>
      <w:pPr>
        <w:pStyle w:val="46"/>
        <w:numPr>
          <w:ilvl w:val="1"/>
          <w:numId w:val="0"/>
        </w:numPr>
        <w:tabs>
          <w:tab w:val="left" w:pos="5039"/>
        </w:tabs>
        <w:spacing w:before="240" w:after="240"/>
        <w:rPr>
          <w:rFonts w:hint="eastAsia" w:hAnsi="黑体" w:eastAsia="黑体"/>
          <w:lang w:eastAsia="zh-CN"/>
        </w:rPr>
      </w:pPr>
      <w:r>
        <w:rPr>
          <w:rFonts w:hint="eastAsia" w:hAnsi="黑体"/>
        </w:rPr>
        <w:t xml:space="preserve">7.2.2 岩壁清理 </w:t>
      </w:r>
      <w:r>
        <w:rPr>
          <w:rFonts w:hint="eastAsia" w:hAnsi="黑体"/>
          <w:lang w:eastAsia="zh-CN"/>
        </w:rPr>
        <w:tab/>
      </w:r>
    </w:p>
    <w:p>
      <w:pPr>
        <w:spacing w:before="240" w:beforeLines="100" w:after="240" w:afterLines="100"/>
        <w:ind w:firstLine="420" w:firstLineChars="200"/>
        <w:rPr>
          <w:rFonts w:ascii="Times New Roman" w:hAnsi="Times New Roman"/>
          <w:snapToGrid/>
          <w:szCs w:val="21"/>
        </w:rPr>
      </w:pPr>
      <w:r>
        <w:rPr>
          <w:rFonts w:hint="eastAsia" w:ascii="Times New Roman" w:hAnsi="Times New Roman"/>
          <w:snapToGrid/>
          <w:szCs w:val="21"/>
        </w:rPr>
        <w:t>栽植前，将岩壁上附着的碎石、浮土</w:t>
      </w:r>
      <w:r>
        <w:rPr>
          <w:rFonts w:hint="eastAsia" w:ascii="Times New Roman" w:hAnsi="Times New Roman"/>
          <w:snapToGrid/>
          <w:szCs w:val="21"/>
          <w:lang w:eastAsia="zh-CN"/>
        </w:rPr>
        <w:t>、枯枝落叶等</w:t>
      </w:r>
      <w:r>
        <w:rPr>
          <w:rFonts w:hint="eastAsia" w:ascii="Times New Roman" w:hAnsi="Times New Roman"/>
          <w:snapToGrid/>
          <w:szCs w:val="21"/>
        </w:rPr>
        <w:t xml:space="preserve">清理干净。 </w:t>
      </w:r>
    </w:p>
    <w:p>
      <w:pPr>
        <w:pStyle w:val="46"/>
        <w:numPr>
          <w:ilvl w:val="1"/>
          <w:numId w:val="0"/>
        </w:numPr>
        <w:spacing w:before="240" w:after="240"/>
        <w:rPr>
          <w:rFonts w:hAnsi="黑体"/>
        </w:rPr>
      </w:pPr>
      <w:r>
        <w:rPr>
          <w:rFonts w:hint="eastAsia" w:hAnsi="黑体"/>
        </w:rPr>
        <w:t>7.2.3 栽植密度</w:t>
      </w:r>
    </w:p>
    <w:p>
      <w:pPr>
        <w:spacing w:before="240" w:beforeLines="100" w:after="240" w:afterLines="100"/>
        <w:ind w:firstLine="420" w:firstLineChars="200"/>
        <w:rPr>
          <w:rFonts w:ascii="Times New Roman" w:hAnsi="Times New Roman"/>
          <w:snapToGrid/>
          <w:szCs w:val="21"/>
        </w:rPr>
      </w:pPr>
      <w:r>
        <w:rPr>
          <w:rFonts w:hint="eastAsia" w:ascii="Times New Roman" w:hAnsi="Times New Roman"/>
          <w:snapToGrid/>
          <w:szCs w:val="21"/>
        </w:rPr>
        <w:t>行距</w:t>
      </w:r>
      <w:r>
        <w:rPr>
          <w:rFonts w:hint="eastAsia" w:ascii="Times New Roman" w:hAnsi="Times New Roman"/>
          <w:snapToGrid/>
          <w:szCs w:val="21"/>
          <w:lang w:eastAsia="zh-CN"/>
        </w:rPr>
        <w:t>约</w:t>
      </w:r>
      <w:r>
        <w:rPr>
          <w:rFonts w:hint="eastAsia" w:ascii="Times New Roman" w:hAnsi="Times New Roman"/>
          <w:snapToGrid/>
          <w:szCs w:val="21"/>
        </w:rPr>
        <w:t>30</w:t>
      </w:r>
      <w:r>
        <w:rPr>
          <w:rFonts w:hint="eastAsia" w:ascii="Times New Roman" w:hAnsi="Times New Roman"/>
          <w:snapToGrid/>
          <w:szCs w:val="21"/>
          <w:lang w:val="en-US" w:eastAsia="zh-CN"/>
        </w:rPr>
        <w:t xml:space="preserve"> </w:t>
      </w:r>
      <w:r>
        <w:rPr>
          <w:rFonts w:hint="eastAsia" w:ascii="Times New Roman" w:hAnsi="Times New Roman"/>
          <w:snapToGrid/>
          <w:szCs w:val="21"/>
        </w:rPr>
        <w:t>cm，丛距</w:t>
      </w:r>
      <w:r>
        <w:rPr>
          <w:rFonts w:hint="eastAsia" w:ascii="Times New Roman" w:hAnsi="Times New Roman"/>
          <w:snapToGrid/>
          <w:szCs w:val="21"/>
          <w:lang w:eastAsia="zh-CN"/>
        </w:rPr>
        <w:t>约</w:t>
      </w:r>
      <w:r>
        <w:rPr>
          <w:rFonts w:hint="eastAsia" w:ascii="Times New Roman" w:hAnsi="Times New Roman"/>
          <w:snapToGrid/>
          <w:szCs w:val="21"/>
        </w:rPr>
        <w:t>20</w:t>
      </w:r>
      <w:r>
        <w:rPr>
          <w:rFonts w:hint="eastAsia" w:ascii="Times New Roman" w:hAnsi="Times New Roman"/>
          <w:snapToGrid/>
          <w:szCs w:val="21"/>
          <w:lang w:val="en-US" w:eastAsia="zh-CN"/>
        </w:rPr>
        <w:t xml:space="preserve"> </w:t>
      </w:r>
      <w:r>
        <w:rPr>
          <w:rFonts w:hint="eastAsia" w:ascii="Times New Roman" w:hAnsi="Times New Roman"/>
          <w:snapToGrid/>
          <w:szCs w:val="21"/>
        </w:rPr>
        <w:t>cm。</w:t>
      </w:r>
    </w:p>
    <w:p>
      <w:pPr>
        <w:pStyle w:val="46"/>
        <w:numPr>
          <w:ilvl w:val="1"/>
          <w:numId w:val="0"/>
        </w:numPr>
        <w:spacing w:before="240" w:after="240"/>
        <w:rPr>
          <w:rFonts w:hAnsi="黑体"/>
        </w:rPr>
      </w:pPr>
      <w:r>
        <w:rPr>
          <w:rFonts w:hint="eastAsia" w:hAnsi="黑体"/>
        </w:rPr>
        <w:t xml:space="preserve">7.2.4 栽植 </w:t>
      </w:r>
    </w:p>
    <w:p>
      <w:pPr>
        <w:pStyle w:val="46"/>
        <w:numPr>
          <w:ilvl w:val="1"/>
          <w:numId w:val="0"/>
        </w:numPr>
        <w:spacing w:before="240" w:after="240"/>
        <w:ind w:firstLine="420" w:firstLineChars="200"/>
        <w:rPr>
          <w:rFonts w:ascii="Times New Roman" w:eastAsia="宋体"/>
          <w:szCs w:val="21"/>
        </w:rPr>
      </w:pPr>
      <w:r>
        <w:rPr>
          <w:rFonts w:hint="eastAsia" w:ascii="Times New Roman" w:eastAsia="宋体"/>
          <w:szCs w:val="21"/>
        </w:rPr>
        <w:t>将</w:t>
      </w:r>
      <w:r>
        <w:rPr>
          <w:rFonts w:hint="eastAsia" w:ascii="Times New Roman" w:eastAsia="宋体"/>
          <w:szCs w:val="21"/>
          <w:lang w:val="en-US" w:eastAsia="zh-CN"/>
        </w:rPr>
        <w:t>0.1 %</w:t>
      </w:r>
      <w:r>
        <w:rPr>
          <w:rFonts w:hint="eastAsia" w:ascii="Times New Roman" w:eastAsia="宋体"/>
          <w:szCs w:val="21"/>
          <w:lang w:eastAsia="zh-CN"/>
        </w:rPr>
        <w:t>高锰酸钾溶液</w:t>
      </w:r>
      <w:r>
        <w:rPr>
          <w:rFonts w:hint="eastAsia" w:ascii="Times New Roman" w:eastAsia="宋体"/>
          <w:szCs w:val="21"/>
        </w:rPr>
        <w:t>处理的种苗黏附在崖壁</w:t>
      </w:r>
      <w:r>
        <w:rPr>
          <w:rFonts w:hint="eastAsia" w:ascii="Times New Roman" w:eastAsia="宋体"/>
          <w:szCs w:val="21"/>
          <w:lang w:eastAsia="zh-CN"/>
        </w:rPr>
        <w:t>上，宜布设雾喷设施</w:t>
      </w:r>
      <w:r>
        <w:rPr>
          <w:rFonts w:hint="eastAsia" w:ascii="Times New Roman" w:eastAsia="宋体"/>
          <w:szCs w:val="21"/>
        </w:rPr>
        <w:t>。</w:t>
      </w:r>
    </w:p>
    <w:p>
      <w:pPr>
        <w:pStyle w:val="46"/>
        <w:numPr>
          <w:ilvl w:val="1"/>
          <w:numId w:val="0"/>
        </w:numPr>
        <w:spacing w:before="240" w:after="240"/>
        <w:rPr>
          <w:rFonts w:hAnsi="黑体" w:cs="黑体"/>
          <w:szCs w:val="21"/>
        </w:rPr>
      </w:pPr>
      <w:r>
        <w:rPr>
          <w:rFonts w:hint="eastAsia" w:hAnsi="黑体" w:cs="黑体"/>
          <w:szCs w:val="21"/>
        </w:rPr>
        <w:t>8 栽培管理</w:t>
      </w:r>
    </w:p>
    <w:p>
      <w:pPr>
        <w:pStyle w:val="46"/>
        <w:numPr>
          <w:ilvl w:val="1"/>
          <w:numId w:val="0"/>
        </w:numPr>
        <w:spacing w:before="240" w:after="240"/>
        <w:rPr>
          <w:rFonts w:hAnsi="黑体"/>
          <w:highlight w:val="none"/>
        </w:rPr>
      </w:pPr>
      <w:r>
        <w:rPr>
          <w:rFonts w:hint="eastAsia" w:hAnsi="黑体"/>
          <w:highlight w:val="none"/>
        </w:rPr>
        <w:t>8.1光照</w:t>
      </w:r>
    </w:p>
    <w:p>
      <w:pPr>
        <w:spacing w:before="240" w:beforeLines="100" w:after="240" w:afterLines="100"/>
        <w:ind w:firstLine="420" w:firstLineChars="200"/>
        <w:rPr>
          <w:rFonts w:ascii="Times New Roman" w:hAnsi="Times New Roman"/>
          <w:snapToGrid/>
          <w:highlight w:val="red"/>
        </w:rPr>
      </w:pPr>
      <w:r>
        <w:rPr>
          <w:rFonts w:hint="eastAsia" w:ascii="Times New Roman" w:hAnsi="Times New Roman"/>
          <w:snapToGrid/>
          <w:highlight w:val="none"/>
        </w:rPr>
        <w:t>通过适当</w:t>
      </w:r>
      <w:r>
        <w:rPr>
          <w:rFonts w:hint="eastAsia" w:ascii="Times New Roman" w:hAnsi="Times New Roman"/>
          <w:snapToGrid/>
          <w:highlight w:val="none"/>
          <w:lang w:eastAsia="zh-CN"/>
        </w:rPr>
        <w:t>修枝调整林分郁闭度，</w:t>
      </w:r>
      <w:r>
        <w:rPr>
          <w:rFonts w:hint="eastAsia" w:ascii="Times New Roman" w:hAnsi="Times New Roman"/>
          <w:snapToGrid/>
          <w:highlight w:val="none"/>
        </w:rPr>
        <w:t>满足附生铁皮石斛对光照的生长需求</w:t>
      </w:r>
      <w:r>
        <w:rPr>
          <w:rFonts w:hint="eastAsia" w:ascii="Times New Roman" w:hAnsi="Times New Roman"/>
          <w:snapToGrid/>
          <w:highlight w:val="none"/>
          <w:lang w:eastAsia="zh-CN"/>
        </w:rPr>
        <w:t>。</w:t>
      </w:r>
    </w:p>
    <w:p>
      <w:pPr>
        <w:pStyle w:val="46"/>
        <w:numPr>
          <w:ilvl w:val="1"/>
          <w:numId w:val="0"/>
        </w:numPr>
        <w:spacing w:before="240" w:after="240"/>
        <w:rPr>
          <w:rFonts w:hAnsi="黑体"/>
        </w:rPr>
      </w:pPr>
      <w:r>
        <w:rPr>
          <w:rFonts w:hint="eastAsia" w:hAnsi="黑体"/>
        </w:rPr>
        <w:t>8.2水分</w:t>
      </w:r>
    </w:p>
    <w:p>
      <w:pPr>
        <w:spacing w:before="240" w:beforeLines="100" w:after="240" w:afterLines="100"/>
        <w:ind w:firstLine="420" w:firstLineChars="200"/>
        <w:rPr>
          <w:rFonts w:ascii="Times New Roman"/>
          <w:szCs w:val="21"/>
        </w:rPr>
      </w:pPr>
      <w:r>
        <w:rPr>
          <w:rFonts w:hint="eastAsia" w:ascii="Times New Roman" w:hAnsi="Times New Roman"/>
          <w:snapToGrid/>
        </w:rPr>
        <w:t>夏秋季相对湿度在75 %以上，春冬季50 %以上。</w:t>
      </w:r>
    </w:p>
    <w:p>
      <w:pPr>
        <w:pStyle w:val="46"/>
        <w:numPr>
          <w:ilvl w:val="1"/>
          <w:numId w:val="0"/>
        </w:numPr>
        <w:spacing w:before="240" w:after="240"/>
        <w:rPr>
          <w:rFonts w:hAnsi="黑体" w:cs="黑体"/>
          <w:szCs w:val="21"/>
        </w:rPr>
      </w:pPr>
      <w:r>
        <w:rPr>
          <w:rFonts w:hint="eastAsia" w:hAnsi="黑体"/>
          <w:lang w:val="en-US" w:eastAsia="zh-CN"/>
        </w:rPr>
        <w:t xml:space="preserve">8.3 </w:t>
      </w:r>
      <w:r>
        <w:rPr>
          <w:rFonts w:hint="eastAsia" w:hAnsi="黑体"/>
        </w:rPr>
        <w:t>病虫害防</w:t>
      </w:r>
      <w:r>
        <w:rPr>
          <w:rFonts w:hint="eastAsia" w:hAnsi="黑体"/>
          <w:lang w:eastAsia="zh-CN"/>
        </w:rPr>
        <w:t>控</w:t>
      </w:r>
    </w:p>
    <w:p>
      <w:pPr>
        <w:pStyle w:val="46"/>
        <w:numPr>
          <w:ilvl w:val="1"/>
          <w:numId w:val="0"/>
        </w:numPr>
        <w:spacing w:before="240" w:after="240"/>
        <w:ind w:firstLine="420" w:firstLineChars="200"/>
        <w:rPr>
          <w:rFonts w:hint="eastAsia" w:ascii="Times New Roman" w:eastAsia="宋体"/>
          <w:szCs w:val="21"/>
          <w:highlight w:val="none"/>
          <w:lang w:eastAsia="zh-CN"/>
        </w:rPr>
      </w:pPr>
      <w:r>
        <w:rPr>
          <w:rFonts w:hint="eastAsia" w:ascii="Times New Roman" w:eastAsia="宋体"/>
          <w:szCs w:val="21"/>
          <w:highlight w:val="none"/>
          <w:lang w:eastAsia="zh-CN"/>
        </w:rPr>
        <w:t>生态防控为主，</w:t>
      </w:r>
      <w:r>
        <w:rPr>
          <w:rFonts w:hint="eastAsia" w:ascii="Times New Roman" w:eastAsia="宋体"/>
          <w:szCs w:val="21"/>
          <w:highlight w:val="none"/>
        </w:rPr>
        <w:t>定期调查</w:t>
      </w:r>
      <w:r>
        <w:rPr>
          <w:rFonts w:hint="eastAsia" w:ascii="Times New Roman" w:eastAsia="宋体"/>
          <w:szCs w:val="21"/>
          <w:highlight w:val="none"/>
          <w:lang w:eastAsia="zh-CN"/>
        </w:rPr>
        <w:t>，发现病株及时清除。</w:t>
      </w:r>
    </w:p>
    <w:p>
      <w:pPr>
        <w:pStyle w:val="46"/>
        <w:numPr>
          <w:ilvl w:val="1"/>
          <w:numId w:val="0"/>
        </w:numPr>
        <w:spacing w:before="240" w:after="240"/>
        <w:rPr>
          <w:rFonts w:hAnsi="黑体" w:cs="黑体"/>
          <w:szCs w:val="21"/>
        </w:rPr>
      </w:pPr>
      <w:r>
        <w:rPr>
          <w:rFonts w:hint="eastAsia" w:hAnsi="黑体" w:cs="黑体"/>
          <w:szCs w:val="21"/>
          <w:lang w:val="en-US" w:eastAsia="zh-CN"/>
        </w:rPr>
        <w:t>9</w:t>
      </w:r>
      <w:r>
        <w:rPr>
          <w:rFonts w:hint="eastAsia" w:hAnsi="黑体" w:cs="黑体"/>
          <w:szCs w:val="21"/>
        </w:rPr>
        <w:t xml:space="preserve"> 采收与加工</w:t>
      </w:r>
    </w:p>
    <w:p>
      <w:pPr>
        <w:pStyle w:val="46"/>
        <w:numPr>
          <w:ilvl w:val="1"/>
          <w:numId w:val="0"/>
        </w:numPr>
        <w:spacing w:before="240" w:after="240"/>
        <w:rPr>
          <w:rFonts w:hAnsi="黑体"/>
        </w:rPr>
      </w:pPr>
      <w:r>
        <w:rPr>
          <w:rFonts w:hint="eastAsia" w:hAnsi="黑体"/>
          <w:lang w:val="en-US" w:eastAsia="zh-CN"/>
        </w:rPr>
        <w:t>9</w:t>
      </w:r>
      <w:r>
        <w:rPr>
          <w:rFonts w:hint="eastAsia" w:hAnsi="黑体"/>
        </w:rPr>
        <w:t>.1采收时间</w:t>
      </w:r>
    </w:p>
    <w:p>
      <w:pPr>
        <w:widowControl/>
        <w:kinsoku w:val="0"/>
        <w:autoSpaceDE w:val="0"/>
        <w:autoSpaceDN w:val="0"/>
        <w:adjustRightInd w:val="0"/>
        <w:spacing w:before="20" w:after="240" w:afterLines="100"/>
        <w:ind w:firstLine="420" w:firstLineChars="200"/>
        <w:textAlignment w:val="baseline"/>
        <w:rPr>
          <w:rFonts w:hint="default" w:ascii="Times New Roman" w:hAnsi="Times New Roman"/>
          <w:snapToGrid/>
          <w:szCs w:val="21"/>
          <w:highlight w:val="none"/>
          <w:lang w:val="en-US"/>
        </w:rPr>
      </w:pPr>
      <w:r>
        <w:rPr>
          <w:rFonts w:hint="eastAsia" w:ascii="Times New Roman" w:hAnsi="Times New Roman"/>
          <w:snapToGrid/>
          <w:szCs w:val="21"/>
          <w:lang w:eastAsia="zh-CN"/>
        </w:rPr>
        <w:t>栽植后</w:t>
      </w:r>
      <w:r>
        <w:rPr>
          <w:rFonts w:hint="eastAsia" w:ascii="Times New Roman" w:hAnsi="Times New Roman"/>
          <w:snapToGrid/>
          <w:szCs w:val="21"/>
        </w:rPr>
        <w:t>2</w:t>
      </w:r>
      <w:r>
        <w:rPr>
          <w:rFonts w:hint="eastAsia" w:ascii="Times New Roman" w:hAnsi="Times New Roman"/>
          <w:snapToGrid/>
          <w:szCs w:val="21"/>
          <w:lang w:val="en-US" w:eastAsia="zh-CN"/>
        </w:rPr>
        <w:t xml:space="preserve"> </w:t>
      </w:r>
      <w:r>
        <w:rPr>
          <w:rFonts w:hint="eastAsia" w:ascii="Times New Roman" w:hAnsi="Times New Roman"/>
          <w:snapToGrid/>
          <w:szCs w:val="21"/>
        </w:rPr>
        <w:t>年～4</w:t>
      </w:r>
      <w:r>
        <w:rPr>
          <w:rFonts w:hint="eastAsia" w:ascii="Times New Roman" w:hAnsi="Times New Roman"/>
          <w:snapToGrid/>
          <w:szCs w:val="21"/>
          <w:lang w:val="en-US" w:eastAsia="zh-CN"/>
        </w:rPr>
        <w:t xml:space="preserve"> </w:t>
      </w:r>
      <w:r>
        <w:rPr>
          <w:rFonts w:hint="eastAsia" w:ascii="Times New Roman" w:hAnsi="Times New Roman"/>
          <w:snapToGrid/>
          <w:szCs w:val="21"/>
        </w:rPr>
        <w:t>年采</w:t>
      </w:r>
      <w:r>
        <w:rPr>
          <w:rFonts w:hint="eastAsia" w:ascii="Times New Roman" w:hAnsi="Times New Roman"/>
          <w:snapToGrid/>
          <w:szCs w:val="21"/>
          <w:highlight w:val="none"/>
        </w:rPr>
        <w:t>收</w:t>
      </w:r>
      <w:r>
        <w:rPr>
          <w:rFonts w:hint="eastAsia" w:ascii="Times New Roman" w:hAnsi="Times New Roman"/>
          <w:snapToGrid/>
          <w:szCs w:val="21"/>
          <w:highlight w:val="none"/>
          <w:lang w:eastAsia="zh-CN"/>
        </w:rPr>
        <w:t>茎条</w:t>
      </w:r>
      <w:r>
        <w:rPr>
          <w:rFonts w:hint="eastAsia" w:ascii="Times New Roman" w:hAnsi="Times New Roman"/>
          <w:snapToGrid/>
          <w:szCs w:val="21"/>
          <w:highlight w:val="none"/>
        </w:rPr>
        <w:t>，最佳采收期为</w:t>
      </w:r>
      <w:r>
        <w:rPr>
          <w:rFonts w:hint="eastAsia" w:ascii="Times New Roman" w:hAnsi="Times New Roman"/>
          <w:snapToGrid/>
          <w:szCs w:val="21"/>
          <w:highlight w:val="none"/>
          <w:lang w:val="en-US" w:eastAsia="zh-CN"/>
        </w:rPr>
        <w:t xml:space="preserve">11 </w:t>
      </w:r>
      <w:r>
        <w:rPr>
          <w:rFonts w:hint="eastAsia" w:ascii="Times New Roman" w:hAnsi="Times New Roman"/>
          <w:snapToGrid/>
          <w:szCs w:val="21"/>
          <w:highlight w:val="none"/>
        </w:rPr>
        <w:t>月至次年</w:t>
      </w:r>
      <w:r>
        <w:rPr>
          <w:rFonts w:hint="eastAsia" w:ascii="Times New Roman" w:hAnsi="Times New Roman"/>
          <w:snapToGrid/>
          <w:szCs w:val="21"/>
          <w:highlight w:val="none"/>
          <w:lang w:val="en-US" w:eastAsia="zh-CN"/>
        </w:rPr>
        <w:t>3</w:t>
      </w:r>
      <w:r>
        <w:rPr>
          <w:rFonts w:hint="eastAsia" w:ascii="Times New Roman" w:hAnsi="Times New Roman"/>
          <w:snapToGrid/>
          <w:szCs w:val="21"/>
          <w:highlight w:val="none"/>
        </w:rPr>
        <w:t xml:space="preserve"> 月</w:t>
      </w:r>
      <w:r>
        <w:rPr>
          <w:rFonts w:hint="eastAsia" w:ascii="Times New Roman" w:hAnsi="Times New Roman"/>
          <w:snapToGrid/>
          <w:szCs w:val="21"/>
          <w:highlight w:val="none"/>
          <w:lang w:eastAsia="zh-CN"/>
        </w:rPr>
        <w:t>，石斛花</w:t>
      </w:r>
      <w:r>
        <w:rPr>
          <w:rFonts w:hint="eastAsia" w:ascii="Times New Roman" w:hAnsi="Times New Roman"/>
          <w:snapToGrid/>
          <w:szCs w:val="21"/>
          <w:highlight w:val="none"/>
          <w:lang w:val="en-US" w:eastAsia="zh-CN"/>
        </w:rPr>
        <w:t>宜在5 月</w:t>
      </w:r>
      <w:r>
        <w:rPr>
          <w:rFonts w:hint="eastAsia" w:ascii="Times New Roman" w:hAnsi="Times New Roman"/>
          <w:snapToGrid/>
          <w:szCs w:val="21"/>
        </w:rPr>
        <w:t>～</w:t>
      </w:r>
      <w:r>
        <w:rPr>
          <w:rFonts w:hint="eastAsia" w:ascii="Times New Roman" w:hAnsi="Times New Roman"/>
          <w:snapToGrid/>
          <w:szCs w:val="21"/>
          <w:highlight w:val="none"/>
          <w:lang w:val="en-US" w:eastAsia="zh-CN"/>
        </w:rPr>
        <w:t>6 月进行采收。</w:t>
      </w:r>
    </w:p>
    <w:p>
      <w:pPr>
        <w:pStyle w:val="46"/>
        <w:numPr>
          <w:ilvl w:val="1"/>
          <w:numId w:val="0"/>
        </w:numPr>
        <w:spacing w:before="240" w:after="240"/>
        <w:rPr>
          <w:rFonts w:hAnsi="黑体"/>
        </w:rPr>
      </w:pPr>
      <w:bookmarkStart w:id="16" w:name="10.2_采收方式"/>
      <w:bookmarkEnd w:id="16"/>
      <w:r>
        <w:rPr>
          <w:rFonts w:hint="eastAsia" w:hAnsi="黑体"/>
          <w:lang w:val="en-US" w:eastAsia="zh-CN"/>
        </w:rPr>
        <w:t>9</w:t>
      </w:r>
      <w:r>
        <w:rPr>
          <w:rFonts w:hint="eastAsia" w:hAnsi="黑体"/>
        </w:rPr>
        <w:t>.2采收方式</w:t>
      </w:r>
    </w:p>
    <w:p>
      <w:pPr>
        <w:kinsoku w:val="0"/>
        <w:autoSpaceDE w:val="0"/>
        <w:autoSpaceDN w:val="0"/>
        <w:adjustRightInd w:val="0"/>
        <w:spacing w:before="20"/>
        <w:ind w:firstLine="420" w:firstLineChars="200"/>
        <w:textAlignment w:val="baseline"/>
        <w:rPr>
          <w:rFonts w:hint="eastAsia" w:ascii="Times New Roman" w:hAnsi="Times New Roman"/>
          <w:snapToGrid/>
          <w:szCs w:val="21"/>
          <w:highlight w:val="none"/>
          <w:lang w:eastAsia="zh-CN"/>
        </w:rPr>
      </w:pPr>
      <w:r>
        <w:rPr>
          <w:rFonts w:hint="eastAsia" w:ascii="Times New Roman" w:hAnsi="Times New Roman"/>
          <w:snapToGrid/>
          <w:szCs w:val="21"/>
          <w:highlight w:val="none"/>
        </w:rPr>
        <w:t>茎条宜采取采旧留新的方式，</w:t>
      </w:r>
      <w:bookmarkStart w:id="17" w:name="10.3_烘干"/>
      <w:bookmarkEnd w:id="17"/>
      <w:r>
        <w:rPr>
          <w:rFonts w:hint="eastAsia" w:ascii="Times New Roman" w:hAnsi="Times New Roman"/>
          <w:snapToGrid/>
          <w:szCs w:val="21"/>
          <w:highlight w:val="none"/>
          <w:lang w:eastAsia="zh-CN"/>
        </w:rPr>
        <w:t>应</w:t>
      </w:r>
      <w:r>
        <w:rPr>
          <w:rFonts w:hint="eastAsia" w:ascii="Times New Roman" w:hAnsi="Times New Roman"/>
          <w:snapToGrid/>
          <w:szCs w:val="21"/>
          <w:highlight w:val="none"/>
        </w:rPr>
        <w:t>采收种植2 年生</w:t>
      </w:r>
      <w:r>
        <w:rPr>
          <w:rFonts w:hint="eastAsia" w:ascii="Times New Roman" w:hAnsi="Times New Roman"/>
          <w:snapToGrid/>
          <w:szCs w:val="21"/>
          <w:highlight w:val="none"/>
          <w:lang w:val="en-US" w:eastAsia="zh-CN"/>
        </w:rPr>
        <w:t>及以上</w:t>
      </w:r>
      <w:r>
        <w:rPr>
          <w:rFonts w:hint="eastAsia" w:ascii="Times New Roman" w:hAnsi="Times New Roman"/>
          <w:snapToGrid/>
          <w:szCs w:val="21"/>
          <w:highlight w:val="none"/>
        </w:rPr>
        <w:t>的铁皮石斛茎条，</w:t>
      </w:r>
      <w:r>
        <w:rPr>
          <w:rFonts w:hint="eastAsia" w:ascii="Times New Roman" w:hAnsi="Times New Roman"/>
          <w:snapToGrid/>
          <w:szCs w:val="21"/>
          <w:highlight w:val="none"/>
          <w:lang w:eastAsia="zh-CN"/>
        </w:rPr>
        <w:t>基部保留1个~2个茎节</w:t>
      </w:r>
      <w:r>
        <w:rPr>
          <w:rFonts w:hint="eastAsia" w:ascii="Times New Roman" w:hAnsi="Times New Roman"/>
          <w:snapToGrid/>
          <w:szCs w:val="21"/>
          <w:highlight w:val="none"/>
        </w:rPr>
        <w:t>使其继续生长。</w:t>
      </w:r>
      <w:r>
        <w:rPr>
          <w:rFonts w:hint="eastAsia" w:ascii="Times New Roman" w:hAnsi="Times New Roman"/>
          <w:snapToGrid/>
          <w:szCs w:val="21"/>
          <w:highlight w:val="none"/>
          <w:lang w:eastAsia="zh-CN"/>
        </w:rPr>
        <w:t>鲜花宜采用人工采摘的方式。</w:t>
      </w:r>
    </w:p>
    <w:p>
      <w:pPr>
        <w:pStyle w:val="46"/>
        <w:numPr>
          <w:ilvl w:val="1"/>
          <w:numId w:val="0"/>
        </w:numPr>
        <w:spacing w:before="240" w:after="240"/>
        <w:rPr>
          <w:rFonts w:hint="eastAsia" w:ascii="Times New Roman" w:hAnsi="Times New Roman"/>
          <w:snapToGrid/>
          <w:szCs w:val="21"/>
          <w:highlight w:val="none"/>
        </w:rPr>
      </w:pPr>
      <w:r>
        <w:rPr>
          <w:rFonts w:hint="eastAsia" w:hAnsi="黑体"/>
          <w:lang w:val="en-US" w:eastAsia="zh-CN"/>
        </w:rPr>
        <w:t>9</w:t>
      </w:r>
      <w:r>
        <w:rPr>
          <w:rFonts w:hint="eastAsia" w:hAnsi="黑体"/>
        </w:rPr>
        <w:t>.3茎条处理和贮藏</w:t>
      </w:r>
      <w:bookmarkStart w:id="18" w:name="11_溯源管理"/>
      <w:bookmarkEnd w:id="18"/>
    </w:p>
    <w:p>
      <w:pPr>
        <w:widowControl/>
        <w:kinsoku w:val="0"/>
        <w:autoSpaceDE w:val="0"/>
        <w:autoSpaceDN w:val="0"/>
        <w:adjustRightInd w:val="0"/>
        <w:spacing w:before="20" w:after="0"/>
        <w:ind w:firstLine="420" w:firstLineChars="200"/>
        <w:textAlignment w:val="baseline"/>
      </w:pPr>
      <w:r>
        <w:rPr>
          <w:rFonts w:hint="eastAsia" w:ascii="Times New Roman" w:hAnsi="Times New Roman"/>
          <w:snapToGrid/>
          <w:szCs w:val="21"/>
          <w:highlight w:val="none"/>
          <w:lang w:eastAsia="zh-CN"/>
        </w:rPr>
        <w:t>鲜条经清洗切段</w:t>
      </w:r>
      <w:r>
        <w:rPr>
          <w:rFonts w:hint="eastAsia" w:ascii="Times New Roman" w:hAnsi="Times New Roman"/>
          <w:snapToGrid/>
          <w:szCs w:val="21"/>
          <w:highlight w:val="none"/>
        </w:rPr>
        <w:t>，</w:t>
      </w:r>
      <w:r>
        <w:rPr>
          <w:rFonts w:hint="eastAsia" w:ascii="Times New Roman" w:hAnsi="Times New Roman"/>
          <w:snapToGrid/>
          <w:szCs w:val="21"/>
          <w:highlight w:val="none"/>
          <w:lang w:eastAsia="zh-CN"/>
        </w:rPr>
        <w:t>100 ℃~120</w:t>
      </w:r>
      <w:r>
        <w:rPr>
          <w:rFonts w:hint="eastAsia" w:ascii="Times New Roman" w:hAnsi="Times New Roman"/>
          <w:snapToGrid/>
          <w:szCs w:val="21"/>
          <w:highlight w:val="none"/>
          <w:lang w:val="en-US" w:eastAsia="zh-CN"/>
        </w:rPr>
        <w:t xml:space="preserve"> </w:t>
      </w:r>
      <w:r>
        <w:rPr>
          <w:rFonts w:hint="eastAsia" w:ascii="Times New Roman" w:hAnsi="Times New Roman"/>
          <w:snapToGrid/>
          <w:szCs w:val="21"/>
          <w:highlight w:val="none"/>
          <w:lang w:eastAsia="zh-CN"/>
        </w:rPr>
        <w:t>℃烘干至含水量30 %左右</w:t>
      </w:r>
      <w:r>
        <w:rPr>
          <w:rFonts w:hint="eastAsia" w:ascii="Times New Roman" w:hAnsi="Times New Roman"/>
          <w:snapToGrid/>
          <w:szCs w:val="21"/>
          <w:highlight w:val="none"/>
        </w:rPr>
        <w:t>，</w:t>
      </w:r>
      <w:r>
        <w:rPr>
          <w:rFonts w:hint="eastAsia" w:ascii="Times New Roman" w:hAnsi="Times New Roman"/>
          <w:snapToGrid/>
          <w:szCs w:val="21"/>
          <w:highlight w:val="none"/>
          <w:lang w:eastAsia="zh-CN"/>
        </w:rPr>
        <w:t>50 ℃~70 ℃烘干至水分&lt;12%</w:t>
      </w:r>
      <w:r>
        <w:rPr>
          <w:rFonts w:hint="eastAsia" w:ascii="Times New Roman" w:hAnsi="Times New Roman"/>
          <w:snapToGrid/>
          <w:szCs w:val="21"/>
          <w:highlight w:val="none"/>
        </w:rPr>
        <w:t>，</w:t>
      </w:r>
      <w:r>
        <w:rPr>
          <w:rFonts w:hint="eastAsia" w:ascii="Times New Roman" w:hAnsi="Times New Roman"/>
          <w:snapToGrid/>
          <w:szCs w:val="21"/>
          <w:highlight w:val="none"/>
          <w:lang w:eastAsia="zh-CN"/>
        </w:rPr>
        <w:t>置于通风、阴凉、干燥处，防潮。铁皮石斛花蕾或鲜花经去杂、净选，50 ℃～70 ℃烘干至水分&lt;10%，置于通风、阴凉、干燥处</w:t>
      </w:r>
      <w:r>
        <w:rPr>
          <w:rFonts w:hint="eastAsia" w:ascii="Times New Roman" w:hAnsi="Times New Roman"/>
          <w:snapToGrid/>
          <w:szCs w:val="21"/>
          <w:highlight w:val="none"/>
        </w:rPr>
        <w:t>贮藏</w:t>
      </w:r>
      <w:r>
        <w:rPr>
          <w:rFonts w:hint="eastAsia" w:ascii="Times New Roman" w:hAnsi="Times New Roman"/>
          <w:snapToGrid/>
          <w:szCs w:val="21"/>
          <w:highlight w:val="none"/>
          <w:lang w:eastAsia="zh-CN"/>
        </w:rPr>
        <w:t>。</w:t>
      </w:r>
    </w:p>
    <w:p>
      <w:pPr>
        <w:pStyle w:val="46"/>
        <w:numPr>
          <w:ilvl w:val="1"/>
          <w:numId w:val="0"/>
        </w:numPr>
        <w:spacing w:before="240" w:after="240"/>
      </w:pPr>
      <w:r>
        <w:rPr>
          <w:rFonts w:hint="eastAsia" w:hAnsi="黑体"/>
        </w:rPr>
        <w:t>1</w:t>
      </w:r>
      <w:r>
        <w:rPr>
          <w:rFonts w:hint="eastAsia" w:hAnsi="黑体"/>
          <w:lang w:val="en-US" w:eastAsia="zh-CN"/>
        </w:rPr>
        <w:t>0</w:t>
      </w:r>
      <w:r>
        <w:rPr>
          <w:rFonts w:hint="eastAsia" w:hAnsi="黑体"/>
        </w:rPr>
        <w:t xml:space="preserve"> 档案管理</w:t>
      </w:r>
    </w:p>
    <w:p>
      <w:pPr>
        <w:widowControl/>
        <w:kinsoku w:val="0"/>
        <w:autoSpaceDE w:val="0"/>
        <w:autoSpaceDN w:val="0"/>
        <w:adjustRightInd w:val="0"/>
        <w:spacing w:before="20" w:after="240" w:afterLines="100"/>
        <w:ind w:firstLine="420" w:firstLineChars="200"/>
        <w:textAlignment w:val="baseline"/>
        <w:rPr>
          <w:rFonts w:ascii="Times New Roman" w:hAnsi="Times New Roman"/>
          <w:snapToGrid/>
          <w:szCs w:val="21"/>
        </w:rPr>
      </w:pPr>
      <w:r>
        <w:rPr>
          <w:rFonts w:hint="eastAsia" w:ascii="Times New Roman" w:hAnsi="Times New Roman"/>
          <w:snapToGrid/>
          <w:szCs w:val="21"/>
        </w:rPr>
        <w:t>记</w:t>
      </w:r>
      <w:r>
        <w:rPr>
          <w:rFonts w:hint="eastAsia" w:ascii="Times New Roman" w:hAnsi="Times New Roman"/>
          <w:snapToGrid/>
          <w:szCs w:val="21"/>
          <w:lang w:eastAsia="zh-CN"/>
        </w:rPr>
        <w:t>录</w:t>
      </w:r>
      <w:r>
        <w:rPr>
          <w:rFonts w:hint="eastAsia" w:ascii="Times New Roman" w:hAnsi="Times New Roman"/>
          <w:snapToGrid/>
          <w:szCs w:val="21"/>
        </w:rPr>
        <w:t>种植</w:t>
      </w:r>
      <w:r>
        <w:rPr>
          <w:rFonts w:hint="eastAsia" w:ascii="Times New Roman" w:hAnsi="Times New Roman"/>
          <w:snapToGrid/>
          <w:szCs w:val="21"/>
          <w:lang w:eastAsia="zh-CN"/>
        </w:rPr>
        <w:t>环境、</w:t>
      </w:r>
      <w:r>
        <w:rPr>
          <w:rFonts w:hint="eastAsia" w:ascii="Times New Roman" w:hAnsi="Times New Roman"/>
          <w:snapToGrid/>
          <w:szCs w:val="21"/>
        </w:rPr>
        <w:t>品种、苗龄、面积</w:t>
      </w:r>
      <w:r>
        <w:rPr>
          <w:rFonts w:hint="eastAsia" w:ascii="Times New Roman" w:hAnsi="Times New Roman"/>
          <w:snapToGrid/>
          <w:szCs w:val="21"/>
          <w:lang w:eastAsia="zh-CN"/>
        </w:rPr>
        <w:t>、</w:t>
      </w:r>
      <w:r>
        <w:rPr>
          <w:rFonts w:hint="eastAsia" w:ascii="Times New Roman" w:hAnsi="Times New Roman"/>
          <w:snapToGrid/>
          <w:szCs w:val="21"/>
        </w:rPr>
        <w:t>病虫害发生情况，生产培训</w:t>
      </w:r>
      <w:r>
        <w:rPr>
          <w:rFonts w:hint="eastAsia" w:ascii="Times New Roman" w:hAnsi="Times New Roman"/>
          <w:snapToGrid/>
          <w:szCs w:val="21"/>
          <w:lang w:eastAsia="zh-CN"/>
        </w:rPr>
        <w:t>、采收</w:t>
      </w:r>
      <w:r>
        <w:rPr>
          <w:rFonts w:hint="eastAsia" w:ascii="Times New Roman" w:hAnsi="Times New Roman"/>
          <w:snapToGrid/>
          <w:szCs w:val="21"/>
        </w:rPr>
        <w:t>等情况。</w:t>
      </w:r>
      <w:r>
        <w:rPr>
          <w:rFonts w:hint="eastAsia" w:ascii="Times New Roman" w:hAnsi="Times New Roman"/>
          <w:snapToGrid/>
          <w:szCs w:val="21"/>
          <w:lang w:eastAsia="zh-CN"/>
        </w:rPr>
        <w:t>做好溯源管理和合格证。</w:t>
      </w:r>
    </w:p>
    <w:p>
      <w:pPr>
        <w:pStyle w:val="47"/>
        <w:ind w:firstLine="420"/>
      </w:pPr>
    </w:p>
    <w:p>
      <w:pPr>
        <w:pStyle w:val="47"/>
        <w:spacing w:before="240" w:beforeLines="100" w:after="240" w:afterLines="100"/>
        <w:ind w:firstLine="420"/>
        <w:rPr>
          <w:rFonts w:ascii="Times New Roman"/>
          <w:szCs w:val="21"/>
        </w:rPr>
      </w:pPr>
    </w:p>
    <w:p>
      <w:pPr>
        <w:pStyle w:val="47"/>
        <w:spacing w:before="240" w:beforeLines="100" w:after="240" w:afterLines="100"/>
        <w:ind w:firstLine="420"/>
        <w:rPr>
          <w:rFonts w:ascii="Times New Roman"/>
          <w:szCs w:val="21"/>
        </w:rPr>
      </w:pPr>
    </w:p>
    <w:p>
      <w:pPr>
        <w:pStyle w:val="47"/>
        <w:spacing w:before="240" w:beforeLines="100" w:after="240" w:afterLines="100"/>
        <w:ind w:firstLine="420"/>
        <w:rPr>
          <w:rFonts w:ascii="Times New Roman"/>
          <w:szCs w:val="21"/>
        </w:rPr>
      </w:pPr>
    </w:p>
    <w:p>
      <w:pPr>
        <w:pStyle w:val="47"/>
        <w:spacing w:before="240" w:beforeLines="100" w:after="240" w:afterLines="100"/>
        <w:ind w:firstLine="420"/>
        <w:rPr>
          <w:rFonts w:ascii="Times New Roman"/>
          <w:szCs w:val="21"/>
        </w:rPr>
      </w:pPr>
    </w:p>
    <w:p>
      <w:pPr>
        <w:pStyle w:val="47"/>
        <w:spacing w:before="240" w:beforeLines="100" w:after="240" w:afterLines="100"/>
        <w:ind w:firstLine="420"/>
        <w:rPr>
          <w:rFonts w:ascii="Times New Roman"/>
          <w:szCs w:val="21"/>
        </w:rPr>
      </w:pPr>
    </w:p>
    <w:p>
      <w:pPr>
        <w:pStyle w:val="47"/>
        <w:spacing w:before="240" w:beforeLines="100" w:after="240" w:afterLines="100"/>
        <w:ind w:firstLine="420"/>
        <w:rPr>
          <w:rFonts w:ascii="Times New Roman"/>
          <w:szCs w:val="21"/>
        </w:rPr>
      </w:pPr>
    </w:p>
    <w:p>
      <w:pPr>
        <w:pStyle w:val="47"/>
        <w:spacing w:before="240" w:beforeLines="100" w:after="240" w:afterLines="100"/>
        <w:ind w:firstLine="420"/>
        <w:rPr>
          <w:rFonts w:ascii="Times New Roman"/>
          <w:szCs w:val="21"/>
        </w:rPr>
      </w:pPr>
    </w:p>
    <w:p>
      <w:pPr>
        <w:ind w:firstLine="0"/>
        <w:jc w:val="left"/>
        <w:rPr>
          <w:lang w:val="en-US" w:eastAsia="zh-CN"/>
        </w:rPr>
      </w:pPr>
    </w:p>
    <w:sectPr>
      <w:footerReference r:id="rId8" w:type="default"/>
      <w:pgSz w:w="12310" w:h="17110"/>
      <w:pgMar w:top="1454" w:right="1441" w:bottom="2248" w:left="1846" w:header="0" w:footer="20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445135" cy="330200"/>
              <wp:effectExtent l="0" t="0" r="3810" b="381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330200"/>
                      </a:xfrm>
                      <a:prstGeom prst="rect">
                        <a:avLst/>
                      </a:prstGeom>
                      <a:noFill/>
                      <a:ln>
                        <a:noFill/>
                      </a:ln>
                    </wps:spPr>
                    <wps:txbx>
                      <w:txbxContent>
                        <w:p>
                          <w:pPr>
                            <w:pStyle w:val="8"/>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6pt;width:35.05pt;mso-position-horizontal:outside;mso-position-horizontal-relative:margin;mso-wrap-style:none;z-index:251664384;mso-width-relative:page;mso-height-relative:page;" filled="f" stroked="f" coordsize="21600,21600" o:gfxdata="UEsDBAoAAAAAAIdO4kAAAAAAAAAAAAAAAAAEAAAAZHJzL1BLAwQUAAAACACHTuJAraanPN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JtVAXipOFxrUC2jfzP&#10;3n4DUEsDBBQAAAAIAIdO4kA7WagrCQIAAAIEAAAOAAAAZHJzL2Uyb0RvYy54bWytU82O0zAQviPx&#10;DpbvNGm7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mgSOLPCUMOPP74ff/46&#10;3n9js2hP53xBWXeO8kL/GvqYGqV6dwvyi2cWbhpht+oaEbpGiYroTePL7MHTAcdHkE33DiqqI3YB&#10;ElBfo4mA5AYjdGrN4dwa1Qcm6fDi4nI6v+RM0tV8ntMgpQqiGB879OGNAsNiUHKkzidwsb/1IZIR&#10;xZgSa1lY67ZN3W/tXweUGE8S+ch3YB76TX8yYwPVgWQgDMNEX4mCBvArZx0NUskt/RvO2reWjIgz&#10;NwY4BpsxEFbSw5IHzobwJgyzuXOotw3hjlZfk1lrnYREVwcOJ5Y0GknfaYzj7D3cp6w/X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mpzzRAAAAAwEAAA8AAAAAAAAAAQAgAAAAIgAAAGRycy9k&#10;b3ducmV2LnhtbFBLAQIUABQAAAAIAIdO4kA7WagrCQIAAAIEAAAOAAAAAAAAAAEAIAAAACABAABk&#10;cnMvZTJvRG9jLnhtbFBLBQYAAAAABgAGAFkBAACbBQAAAAA=&#10;">
              <v:fill on="f" focussize="0,0"/>
              <v:stroke on="f"/>
              <v:imagedata o:title=""/>
              <o:lock v:ext="edit" aspectratio="f"/>
              <v:textbox inset="0mm,0mm,0mm,0mm" style="mso-fit-shape-to-text:t;">
                <w:txbxContent>
                  <w:p>
                    <w:pPr>
                      <w:pStyle w:val="8"/>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posOffset>209550</wp:posOffset>
              </wp:positionH>
              <wp:positionV relativeFrom="paragraph">
                <wp:posOffset>-38100</wp:posOffset>
              </wp:positionV>
              <wp:extent cx="445135" cy="230505"/>
              <wp:effectExtent l="635" t="0" r="190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left:16.5pt;margin-top:-3pt;height:18.15pt;width:35.05pt;mso-position-horizontal-relative:margin;mso-wrap-style:none;z-index:251665408;mso-width-relative:page;mso-height-relative:page;" filled="f" stroked="f" coordsize="21600,21600" o:gfxdata="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&#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iq5qdQAAAAIAQAADwAAAAAAAAABACAAAAAiAAAA&#10;ZHJzL2Rvd25yZXYueG1sUEsBAhQAFAAAAAgAh07iQAA49VoLAgAAAgQAAA4AAAAAAAAAAQAgAAAA&#10;IwEAAGRycy9lMm9Eb2MueG1sUEsFBgAAAAAGAAYAWQEAAKAFAAAAAA==&#10;">
              <v:fill on="f" focussize="0,0"/>
              <v:stroke on="f"/>
              <v:imagedata o:title=""/>
              <o:lock v:ext="edit" aspectratio="f"/>
              <v:textbox inset="0mm,0mm,0mm,0mm" style="mso-fit-shape-to-text:t;">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33"/>
      <w:rPr>
        <w:rFonts w:ascii="宋体" w:hAnsi="宋体" w:cs="宋体"/>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6120" w:firstLineChars="3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7113"/>
    <w:multiLevelType w:val="multilevel"/>
    <w:tmpl w:val="2A8F7113"/>
    <w:lvl w:ilvl="0" w:tentative="0">
      <w:start w:val="1"/>
      <w:numFmt w:val="upperLetter"/>
      <w:pStyle w:val="40"/>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60B55DC2"/>
    <w:multiLevelType w:val="multilevel"/>
    <w:tmpl w:val="60B55DC2"/>
    <w:lvl w:ilvl="0" w:tentative="0">
      <w:start w:val="1"/>
      <w:numFmt w:val="upperLetter"/>
      <w:pStyle w:val="41"/>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mZjdhYjY0MDdkYWJhOTIxNDg4NjJhNTRjMDc2OTkifQ=="/>
  </w:docVars>
  <w:rsids>
    <w:rsidRoot w:val="00656D1D"/>
    <w:rsid w:val="00000EB4"/>
    <w:rsid w:val="000016CE"/>
    <w:rsid w:val="00001F0E"/>
    <w:rsid w:val="00002346"/>
    <w:rsid w:val="00006AF1"/>
    <w:rsid w:val="00030CEA"/>
    <w:rsid w:val="00051F6D"/>
    <w:rsid w:val="00056496"/>
    <w:rsid w:val="00060C77"/>
    <w:rsid w:val="00063E7F"/>
    <w:rsid w:val="000668D6"/>
    <w:rsid w:val="000679CE"/>
    <w:rsid w:val="00077606"/>
    <w:rsid w:val="00084E10"/>
    <w:rsid w:val="00085B76"/>
    <w:rsid w:val="00097456"/>
    <w:rsid w:val="000A603F"/>
    <w:rsid w:val="000B1DD2"/>
    <w:rsid w:val="000B2E6C"/>
    <w:rsid w:val="000B75E9"/>
    <w:rsid w:val="000C2522"/>
    <w:rsid w:val="000C3249"/>
    <w:rsid w:val="000D0FC3"/>
    <w:rsid w:val="000D33EF"/>
    <w:rsid w:val="000D3834"/>
    <w:rsid w:val="000F2546"/>
    <w:rsid w:val="000F2CD8"/>
    <w:rsid w:val="000F7723"/>
    <w:rsid w:val="0010783D"/>
    <w:rsid w:val="00116379"/>
    <w:rsid w:val="00126097"/>
    <w:rsid w:val="001275C3"/>
    <w:rsid w:val="00137EFB"/>
    <w:rsid w:val="00144B07"/>
    <w:rsid w:val="001634B4"/>
    <w:rsid w:val="0016620C"/>
    <w:rsid w:val="00186206"/>
    <w:rsid w:val="001A2DCD"/>
    <w:rsid w:val="001A607F"/>
    <w:rsid w:val="001B3CBD"/>
    <w:rsid w:val="001B3FB5"/>
    <w:rsid w:val="001C1733"/>
    <w:rsid w:val="001D53A5"/>
    <w:rsid w:val="001D557B"/>
    <w:rsid w:val="001F2456"/>
    <w:rsid w:val="001F42B2"/>
    <w:rsid w:val="001F5121"/>
    <w:rsid w:val="001F53CF"/>
    <w:rsid w:val="001F5CAA"/>
    <w:rsid w:val="001F7134"/>
    <w:rsid w:val="002022B1"/>
    <w:rsid w:val="00203786"/>
    <w:rsid w:val="002043DC"/>
    <w:rsid w:val="00211ED2"/>
    <w:rsid w:val="00213854"/>
    <w:rsid w:val="00217BDE"/>
    <w:rsid w:val="002241FD"/>
    <w:rsid w:val="00232617"/>
    <w:rsid w:val="0024012B"/>
    <w:rsid w:val="002412C2"/>
    <w:rsid w:val="00243EA9"/>
    <w:rsid w:val="00251079"/>
    <w:rsid w:val="00263011"/>
    <w:rsid w:val="00267323"/>
    <w:rsid w:val="00274DDF"/>
    <w:rsid w:val="002752C0"/>
    <w:rsid w:val="0028098B"/>
    <w:rsid w:val="00281F7B"/>
    <w:rsid w:val="00295978"/>
    <w:rsid w:val="00296BD2"/>
    <w:rsid w:val="002A69D8"/>
    <w:rsid w:val="002A6A78"/>
    <w:rsid w:val="002B4D15"/>
    <w:rsid w:val="002C160B"/>
    <w:rsid w:val="002D1F56"/>
    <w:rsid w:val="002D6563"/>
    <w:rsid w:val="002D7089"/>
    <w:rsid w:val="002E01A7"/>
    <w:rsid w:val="002E09D9"/>
    <w:rsid w:val="002E110C"/>
    <w:rsid w:val="00301259"/>
    <w:rsid w:val="0031364B"/>
    <w:rsid w:val="00317511"/>
    <w:rsid w:val="00322589"/>
    <w:rsid w:val="0032690C"/>
    <w:rsid w:val="003340D5"/>
    <w:rsid w:val="00342556"/>
    <w:rsid w:val="003450D0"/>
    <w:rsid w:val="0035012A"/>
    <w:rsid w:val="00352FF1"/>
    <w:rsid w:val="003571A8"/>
    <w:rsid w:val="003635EF"/>
    <w:rsid w:val="00375328"/>
    <w:rsid w:val="00383F0F"/>
    <w:rsid w:val="003944E8"/>
    <w:rsid w:val="003A31F6"/>
    <w:rsid w:val="003B2D00"/>
    <w:rsid w:val="003B5046"/>
    <w:rsid w:val="003C2A35"/>
    <w:rsid w:val="003C57F5"/>
    <w:rsid w:val="003D0F9D"/>
    <w:rsid w:val="003D0FA1"/>
    <w:rsid w:val="003E0F3C"/>
    <w:rsid w:val="003E0F61"/>
    <w:rsid w:val="003E1967"/>
    <w:rsid w:val="003F50BC"/>
    <w:rsid w:val="003F7A13"/>
    <w:rsid w:val="00401A45"/>
    <w:rsid w:val="00411869"/>
    <w:rsid w:val="004177A6"/>
    <w:rsid w:val="004265A0"/>
    <w:rsid w:val="004405A2"/>
    <w:rsid w:val="00443D53"/>
    <w:rsid w:val="00456927"/>
    <w:rsid w:val="004618EF"/>
    <w:rsid w:val="00471A33"/>
    <w:rsid w:val="00482D40"/>
    <w:rsid w:val="00492D81"/>
    <w:rsid w:val="004A1F03"/>
    <w:rsid w:val="004B2A2C"/>
    <w:rsid w:val="004B7715"/>
    <w:rsid w:val="004C7ED6"/>
    <w:rsid w:val="004D146B"/>
    <w:rsid w:val="004D1C2C"/>
    <w:rsid w:val="004D2A7B"/>
    <w:rsid w:val="004D3B45"/>
    <w:rsid w:val="004E4FC2"/>
    <w:rsid w:val="00500ED4"/>
    <w:rsid w:val="0050727B"/>
    <w:rsid w:val="00510BFF"/>
    <w:rsid w:val="0051488C"/>
    <w:rsid w:val="005212B0"/>
    <w:rsid w:val="0053344D"/>
    <w:rsid w:val="00535E0C"/>
    <w:rsid w:val="00536E7A"/>
    <w:rsid w:val="00542703"/>
    <w:rsid w:val="00543312"/>
    <w:rsid w:val="005433E4"/>
    <w:rsid w:val="00544508"/>
    <w:rsid w:val="0054566F"/>
    <w:rsid w:val="005565A4"/>
    <w:rsid w:val="0056675E"/>
    <w:rsid w:val="00572719"/>
    <w:rsid w:val="00580873"/>
    <w:rsid w:val="00584332"/>
    <w:rsid w:val="00585AE0"/>
    <w:rsid w:val="00596B65"/>
    <w:rsid w:val="005A0611"/>
    <w:rsid w:val="005A3857"/>
    <w:rsid w:val="005B6C34"/>
    <w:rsid w:val="005C523E"/>
    <w:rsid w:val="005D3DC7"/>
    <w:rsid w:val="005E4DE6"/>
    <w:rsid w:val="005E6CD8"/>
    <w:rsid w:val="005E6E95"/>
    <w:rsid w:val="005E7C86"/>
    <w:rsid w:val="00606D89"/>
    <w:rsid w:val="0061140C"/>
    <w:rsid w:val="00634373"/>
    <w:rsid w:val="00634E54"/>
    <w:rsid w:val="00656B03"/>
    <w:rsid w:val="00656D1D"/>
    <w:rsid w:val="00657E20"/>
    <w:rsid w:val="0066544A"/>
    <w:rsid w:val="00682BB0"/>
    <w:rsid w:val="00683BA2"/>
    <w:rsid w:val="00692F51"/>
    <w:rsid w:val="006A6230"/>
    <w:rsid w:val="006B3CC5"/>
    <w:rsid w:val="006B5A7C"/>
    <w:rsid w:val="006C3BC0"/>
    <w:rsid w:val="006E3AD1"/>
    <w:rsid w:val="006E57DE"/>
    <w:rsid w:val="006F4011"/>
    <w:rsid w:val="007205EE"/>
    <w:rsid w:val="007207BF"/>
    <w:rsid w:val="00726D50"/>
    <w:rsid w:val="00727EFB"/>
    <w:rsid w:val="007305DF"/>
    <w:rsid w:val="00731D93"/>
    <w:rsid w:val="00741F69"/>
    <w:rsid w:val="00745F1C"/>
    <w:rsid w:val="00747AC8"/>
    <w:rsid w:val="00752432"/>
    <w:rsid w:val="007652D7"/>
    <w:rsid w:val="007745D5"/>
    <w:rsid w:val="00781660"/>
    <w:rsid w:val="007831C5"/>
    <w:rsid w:val="00783276"/>
    <w:rsid w:val="007A0BCF"/>
    <w:rsid w:val="007A2501"/>
    <w:rsid w:val="007A62C6"/>
    <w:rsid w:val="007B6D38"/>
    <w:rsid w:val="007B7B67"/>
    <w:rsid w:val="007B7C73"/>
    <w:rsid w:val="007C63E8"/>
    <w:rsid w:val="007E00F7"/>
    <w:rsid w:val="007E6AC6"/>
    <w:rsid w:val="007F37BA"/>
    <w:rsid w:val="008034DF"/>
    <w:rsid w:val="0080524D"/>
    <w:rsid w:val="008068E5"/>
    <w:rsid w:val="0081044D"/>
    <w:rsid w:val="00837D6A"/>
    <w:rsid w:val="00837EA8"/>
    <w:rsid w:val="00840EC2"/>
    <w:rsid w:val="008436BF"/>
    <w:rsid w:val="00844069"/>
    <w:rsid w:val="008719C4"/>
    <w:rsid w:val="00871F06"/>
    <w:rsid w:val="0087257E"/>
    <w:rsid w:val="0087600B"/>
    <w:rsid w:val="008811D6"/>
    <w:rsid w:val="0089330E"/>
    <w:rsid w:val="00896F98"/>
    <w:rsid w:val="008B358F"/>
    <w:rsid w:val="008B3685"/>
    <w:rsid w:val="008C2CB4"/>
    <w:rsid w:val="008C3B05"/>
    <w:rsid w:val="008D6CBA"/>
    <w:rsid w:val="00901E02"/>
    <w:rsid w:val="009025D7"/>
    <w:rsid w:val="0090594B"/>
    <w:rsid w:val="00913DE9"/>
    <w:rsid w:val="00924734"/>
    <w:rsid w:val="0093227F"/>
    <w:rsid w:val="00954657"/>
    <w:rsid w:val="00960F75"/>
    <w:rsid w:val="0096575E"/>
    <w:rsid w:val="00966DE6"/>
    <w:rsid w:val="009708C9"/>
    <w:rsid w:val="00984D7D"/>
    <w:rsid w:val="009851A7"/>
    <w:rsid w:val="00987353"/>
    <w:rsid w:val="009A3510"/>
    <w:rsid w:val="009B16CF"/>
    <w:rsid w:val="009B449B"/>
    <w:rsid w:val="009B7219"/>
    <w:rsid w:val="009C3C9B"/>
    <w:rsid w:val="009D0E4E"/>
    <w:rsid w:val="009D22CA"/>
    <w:rsid w:val="009F3C13"/>
    <w:rsid w:val="00A030E8"/>
    <w:rsid w:val="00A044DE"/>
    <w:rsid w:val="00A07807"/>
    <w:rsid w:val="00A14910"/>
    <w:rsid w:val="00A228B3"/>
    <w:rsid w:val="00A2515F"/>
    <w:rsid w:val="00A26C17"/>
    <w:rsid w:val="00A30F3B"/>
    <w:rsid w:val="00A31450"/>
    <w:rsid w:val="00A33E62"/>
    <w:rsid w:val="00A42F2E"/>
    <w:rsid w:val="00A4508A"/>
    <w:rsid w:val="00A637F9"/>
    <w:rsid w:val="00A64E4F"/>
    <w:rsid w:val="00A76F28"/>
    <w:rsid w:val="00A90F03"/>
    <w:rsid w:val="00AA2132"/>
    <w:rsid w:val="00AC68C7"/>
    <w:rsid w:val="00AD02A1"/>
    <w:rsid w:val="00AD19BB"/>
    <w:rsid w:val="00AD3EC6"/>
    <w:rsid w:val="00AE1914"/>
    <w:rsid w:val="00AE2CE7"/>
    <w:rsid w:val="00AF6E7A"/>
    <w:rsid w:val="00B2118A"/>
    <w:rsid w:val="00B27505"/>
    <w:rsid w:val="00B327D9"/>
    <w:rsid w:val="00B33EF8"/>
    <w:rsid w:val="00B43948"/>
    <w:rsid w:val="00B55076"/>
    <w:rsid w:val="00B570A2"/>
    <w:rsid w:val="00B70E72"/>
    <w:rsid w:val="00B74678"/>
    <w:rsid w:val="00B83C84"/>
    <w:rsid w:val="00B8526D"/>
    <w:rsid w:val="00B87348"/>
    <w:rsid w:val="00B93F29"/>
    <w:rsid w:val="00BA158A"/>
    <w:rsid w:val="00BA424F"/>
    <w:rsid w:val="00BB3C3F"/>
    <w:rsid w:val="00BB5E0D"/>
    <w:rsid w:val="00BC3322"/>
    <w:rsid w:val="00BC4ABF"/>
    <w:rsid w:val="00BC5A06"/>
    <w:rsid w:val="00BC5A92"/>
    <w:rsid w:val="00BD06B8"/>
    <w:rsid w:val="00BD1320"/>
    <w:rsid w:val="00BE3442"/>
    <w:rsid w:val="00BE51E0"/>
    <w:rsid w:val="00BE7267"/>
    <w:rsid w:val="00C02F4B"/>
    <w:rsid w:val="00C113A6"/>
    <w:rsid w:val="00C11588"/>
    <w:rsid w:val="00C11BAD"/>
    <w:rsid w:val="00C14022"/>
    <w:rsid w:val="00C20BB3"/>
    <w:rsid w:val="00C262D9"/>
    <w:rsid w:val="00C3186F"/>
    <w:rsid w:val="00C3222E"/>
    <w:rsid w:val="00C359F5"/>
    <w:rsid w:val="00C44DC8"/>
    <w:rsid w:val="00C5096A"/>
    <w:rsid w:val="00C53A1F"/>
    <w:rsid w:val="00C613EC"/>
    <w:rsid w:val="00C71BA0"/>
    <w:rsid w:val="00C72302"/>
    <w:rsid w:val="00C77710"/>
    <w:rsid w:val="00C949F0"/>
    <w:rsid w:val="00CA6155"/>
    <w:rsid w:val="00CC17A2"/>
    <w:rsid w:val="00CC5396"/>
    <w:rsid w:val="00CD749B"/>
    <w:rsid w:val="00CE2DFE"/>
    <w:rsid w:val="00CF2DB0"/>
    <w:rsid w:val="00D0398A"/>
    <w:rsid w:val="00D12076"/>
    <w:rsid w:val="00D15714"/>
    <w:rsid w:val="00D1583D"/>
    <w:rsid w:val="00D17180"/>
    <w:rsid w:val="00D210AC"/>
    <w:rsid w:val="00D25BB9"/>
    <w:rsid w:val="00D379D7"/>
    <w:rsid w:val="00D50E74"/>
    <w:rsid w:val="00D57192"/>
    <w:rsid w:val="00D60908"/>
    <w:rsid w:val="00D6215C"/>
    <w:rsid w:val="00D71D56"/>
    <w:rsid w:val="00D76404"/>
    <w:rsid w:val="00D76A88"/>
    <w:rsid w:val="00D77B7A"/>
    <w:rsid w:val="00D9322B"/>
    <w:rsid w:val="00D93283"/>
    <w:rsid w:val="00D94D9C"/>
    <w:rsid w:val="00DB19ED"/>
    <w:rsid w:val="00DB5B07"/>
    <w:rsid w:val="00DB5E50"/>
    <w:rsid w:val="00DC3CD5"/>
    <w:rsid w:val="00DC4F44"/>
    <w:rsid w:val="00DC7659"/>
    <w:rsid w:val="00DD68EF"/>
    <w:rsid w:val="00DE2E28"/>
    <w:rsid w:val="00DE414E"/>
    <w:rsid w:val="00E031F0"/>
    <w:rsid w:val="00E07CA8"/>
    <w:rsid w:val="00E2150A"/>
    <w:rsid w:val="00E23218"/>
    <w:rsid w:val="00E274A8"/>
    <w:rsid w:val="00E27A7A"/>
    <w:rsid w:val="00E321EC"/>
    <w:rsid w:val="00E32C57"/>
    <w:rsid w:val="00E432F3"/>
    <w:rsid w:val="00E478C8"/>
    <w:rsid w:val="00E67B14"/>
    <w:rsid w:val="00E8205B"/>
    <w:rsid w:val="00E82751"/>
    <w:rsid w:val="00E8317C"/>
    <w:rsid w:val="00E857D7"/>
    <w:rsid w:val="00EB0643"/>
    <w:rsid w:val="00EB1D2C"/>
    <w:rsid w:val="00EB33FB"/>
    <w:rsid w:val="00EC7FD2"/>
    <w:rsid w:val="00ED21F9"/>
    <w:rsid w:val="00ED2807"/>
    <w:rsid w:val="00EE3559"/>
    <w:rsid w:val="00EE47E7"/>
    <w:rsid w:val="00EE53BD"/>
    <w:rsid w:val="00EF288B"/>
    <w:rsid w:val="00EF3AA2"/>
    <w:rsid w:val="00EF7C14"/>
    <w:rsid w:val="00F02B5F"/>
    <w:rsid w:val="00F05FD5"/>
    <w:rsid w:val="00F07B76"/>
    <w:rsid w:val="00F07C39"/>
    <w:rsid w:val="00F24211"/>
    <w:rsid w:val="00F3077B"/>
    <w:rsid w:val="00F32BEB"/>
    <w:rsid w:val="00F35BCA"/>
    <w:rsid w:val="00F4543B"/>
    <w:rsid w:val="00F50549"/>
    <w:rsid w:val="00F51D74"/>
    <w:rsid w:val="00F6360D"/>
    <w:rsid w:val="00F645E6"/>
    <w:rsid w:val="00F81F29"/>
    <w:rsid w:val="00F842E9"/>
    <w:rsid w:val="00FA7DF4"/>
    <w:rsid w:val="00FB2D5C"/>
    <w:rsid w:val="00FB3EF8"/>
    <w:rsid w:val="00FC207C"/>
    <w:rsid w:val="00FC3F9F"/>
    <w:rsid w:val="00FD70C5"/>
    <w:rsid w:val="00FE1040"/>
    <w:rsid w:val="00FE11E2"/>
    <w:rsid w:val="00FF171F"/>
    <w:rsid w:val="00FF3E8A"/>
    <w:rsid w:val="00FF528E"/>
    <w:rsid w:val="018875AF"/>
    <w:rsid w:val="019061E3"/>
    <w:rsid w:val="025832D3"/>
    <w:rsid w:val="032A3D5D"/>
    <w:rsid w:val="03BF00C0"/>
    <w:rsid w:val="056F1060"/>
    <w:rsid w:val="057C3F38"/>
    <w:rsid w:val="0A6B7C89"/>
    <w:rsid w:val="0AF946D6"/>
    <w:rsid w:val="0BB04E87"/>
    <w:rsid w:val="0C72306B"/>
    <w:rsid w:val="0DE119D0"/>
    <w:rsid w:val="106663EC"/>
    <w:rsid w:val="12286F4D"/>
    <w:rsid w:val="13AE369B"/>
    <w:rsid w:val="14495ECF"/>
    <w:rsid w:val="14ED7F17"/>
    <w:rsid w:val="151A63DD"/>
    <w:rsid w:val="1692050E"/>
    <w:rsid w:val="170A474E"/>
    <w:rsid w:val="19893D80"/>
    <w:rsid w:val="19A8603A"/>
    <w:rsid w:val="1AAC5911"/>
    <w:rsid w:val="1B0056E9"/>
    <w:rsid w:val="1BF71E3F"/>
    <w:rsid w:val="1C2F2357"/>
    <w:rsid w:val="1D167BBB"/>
    <w:rsid w:val="1D89554A"/>
    <w:rsid w:val="1DEC54EC"/>
    <w:rsid w:val="1EA07530"/>
    <w:rsid w:val="1FFC6939"/>
    <w:rsid w:val="22083D53"/>
    <w:rsid w:val="22BD058C"/>
    <w:rsid w:val="23E449C2"/>
    <w:rsid w:val="25582B3D"/>
    <w:rsid w:val="26090ACE"/>
    <w:rsid w:val="2614016B"/>
    <w:rsid w:val="268D7FBE"/>
    <w:rsid w:val="28E915E3"/>
    <w:rsid w:val="29422F6C"/>
    <w:rsid w:val="2A505768"/>
    <w:rsid w:val="2B022A53"/>
    <w:rsid w:val="2B160D5C"/>
    <w:rsid w:val="2B4B4B3E"/>
    <w:rsid w:val="2D0E11E4"/>
    <w:rsid w:val="2E483A7C"/>
    <w:rsid w:val="2F311E3A"/>
    <w:rsid w:val="30CB2D3F"/>
    <w:rsid w:val="314F726F"/>
    <w:rsid w:val="31FC517A"/>
    <w:rsid w:val="349C362D"/>
    <w:rsid w:val="38AA1AEB"/>
    <w:rsid w:val="3A86417A"/>
    <w:rsid w:val="3BEF5929"/>
    <w:rsid w:val="3BFB0523"/>
    <w:rsid w:val="3D7251BD"/>
    <w:rsid w:val="3DCB3085"/>
    <w:rsid w:val="3E8B7FB1"/>
    <w:rsid w:val="3EC10CEC"/>
    <w:rsid w:val="3FCB4123"/>
    <w:rsid w:val="401B0146"/>
    <w:rsid w:val="407A2B42"/>
    <w:rsid w:val="409B6F11"/>
    <w:rsid w:val="409D24C0"/>
    <w:rsid w:val="42225009"/>
    <w:rsid w:val="432845B7"/>
    <w:rsid w:val="43E864B2"/>
    <w:rsid w:val="447D0C44"/>
    <w:rsid w:val="45691D44"/>
    <w:rsid w:val="48E15C76"/>
    <w:rsid w:val="49B432E0"/>
    <w:rsid w:val="4A1E01B4"/>
    <w:rsid w:val="4BBE6D9B"/>
    <w:rsid w:val="4BE23238"/>
    <w:rsid w:val="4C1A4F1E"/>
    <w:rsid w:val="50796B18"/>
    <w:rsid w:val="51493AAF"/>
    <w:rsid w:val="541200F5"/>
    <w:rsid w:val="544F242C"/>
    <w:rsid w:val="5531145B"/>
    <w:rsid w:val="555C766B"/>
    <w:rsid w:val="56837771"/>
    <w:rsid w:val="56C854A7"/>
    <w:rsid w:val="57A66205"/>
    <w:rsid w:val="581B3590"/>
    <w:rsid w:val="59277A3D"/>
    <w:rsid w:val="59F571A4"/>
    <w:rsid w:val="5A0F1650"/>
    <w:rsid w:val="5B1008D4"/>
    <w:rsid w:val="5B1506C1"/>
    <w:rsid w:val="5DDD3059"/>
    <w:rsid w:val="60BB7E2A"/>
    <w:rsid w:val="614218DD"/>
    <w:rsid w:val="62060A72"/>
    <w:rsid w:val="624B6D3C"/>
    <w:rsid w:val="62524EF6"/>
    <w:rsid w:val="64B0397F"/>
    <w:rsid w:val="65E01D4D"/>
    <w:rsid w:val="66520F3A"/>
    <w:rsid w:val="68EA74FF"/>
    <w:rsid w:val="6981338B"/>
    <w:rsid w:val="69C55421"/>
    <w:rsid w:val="6AC50DDA"/>
    <w:rsid w:val="6BAB2DA7"/>
    <w:rsid w:val="6C00165C"/>
    <w:rsid w:val="6D1E1B30"/>
    <w:rsid w:val="6D7464A4"/>
    <w:rsid w:val="6DB24579"/>
    <w:rsid w:val="71321543"/>
    <w:rsid w:val="714A7A16"/>
    <w:rsid w:val="71AD1C01"/>
    <w:rsid w:val="73952C7A"/>
    <w:rsid w:val="73E43CFE"/>
    <w:rsid w:val="73EA54CD"/>
    <w:rsid w:val="753119E5"/>
    <w:rsid w:val="75680C17"/>
    <w:rsid w:val="772A0BB6"/>
    <w:rsid w:val="77571702"/>
    <w:rsid w:val="77B16B6C"/>
    <w:rsid w:val="79AF3563"/>
    <w:rsid w:val="79CF6A4A"/>
    <w:rsid w:val="7A9E3682"/>
    <w:rsid w:val="7B623940"/>
    <w:rsid w:val="7BEC74C5"/>
    <w:rsid w:val="7CE06373"/>
    <w:rsid w:val="7E6617FE"/>
    <w:rsid w:val="7F143C3F"/>
    <w:rsid w:val="7F5D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240" w:lineRule="exact"/>
      <w:jc w:val="both"/>
    </w:pPr>
    <w:rPr>
      <w:rFonts w:ascii="Calibri" w:hAnsi="Calibri" w:eastAsia="宋体" w:cs="Times New Roman"/>
      <w:snapToGrid w:val="0"/>
      <w:sz w:val="21"/>
      <w:szCs w:val="24"/>
      <w:lang w:val="en-US" w:eastAsia="zh-CN" w:bidi="ar-SA"/>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720"/>
    </w:pPr>
  </w:style>
  <w:style w:type="paragraph" w:styleId="3">
    <w:name w:val="Body Text"/>
    <w:basedOn w:val="1"/>
    <w:next w:val="2"/>
    <w:link w:val="44"/>
    <w:qFormat/>
    <w:uiPriority w:val="99"/>
    <w:pPr>
      <w:spacing w:after="120"/>
    </w:pPr>
  </w:style>
  <w:style w:type="paragraph" w:styleId="5">
    <w:name w:val="toc 7"/>
    <w:basedOn w:val="1"/>
    <w:next w:val="1"/>
    <w:semiHidden/>
    <w:unhideWhenUsed/>
    <w:qFormat/>
    <w:uiPriority w:val="39"/>
    <w:pPr>
      <w:ind w:left="2520" w:leftChars="1200"/>
    </w:pPr>
  </w:style>
  <w:style w:type="paragraph" w:styleId="6">
    <w:name w:val="caption"/>
    <w:basedOn w:val="1"/>
    <w:next w:val="1"/>
    <w:unhideWhenUsed/>
    <w:qFormat/>
    <w:uiPriority w:val="0"/>
    <w:rPr>
      <w:rFonts w:eastAsia="黑体" w:asciiTheme="majorHAnsi" w:hAnsiTheme="majorHAnsi" w:cstheme="majorBidi"/>
      <w:sz w:val="20"/>
      <w:szCs w:val="20"/>
    </w:rPr>
  </w:style>
  <w:style w:type="paragraph" w:styleId="7">
    <w:name w:val="Date"/>
    <w:basedOn w:val="1"/>
    <w:next w:val="1"/>
    <w:qFormat/>
    <w:uiPriority w:val="0"/>
    <w:rPr>
      <w:rFonts w:ascii="楷体_GB2312" w:eastAsia="楷体_GB2312"/>
      <w:sz w:val="32"/>
      <w:szCs w:val="20"/>
    </w:rPr>
  </w:style>
  <w:style w:type="paragraph" w:styleId="8">
    <w:name w:val="footer"/>
    <w:basedOn w:val="1"/>
    <w:semiHidden/>
    <w:qFormat/>
    <w:uiPriority w:val="0"/>
    <w:pPr>
      <w:tabs>
        <w:tab w:val="center" w:pos="4153"/>
        <w:tab w:val="right" w:pos="8306"/>
      </w:tabs>
      <w:jc w:val="left"/>
    </w:pPr>
    <w:rPr>
      <w:rFonts w:ascii="Times New Roman" w:hAnsi="Times New Roman"/>
      <w:sz w:val="18"/>
      <w:szCs w:val="18"/>
    </w:rPr>
  </w:style>
  <w:style w:type="paragraph" w:styleId="9">
    <w:name w:val="header"/>
    <w:basedOn w:val="1"/>
    <w:link w:val="16"/>
    <w:unhideWhenUsed/>
    <w:qFormat/>
    <w:uiPriority w:val="99"/>
    <w:pPr>
      <w:jc w:val="left"/>
    </w:pPr>
    <w:rPr>
      <w:rFonts w:ascii="Times New Roman" w:hAnsi="Times New Roman"/>
      <w:sz w:val="18"/>
      <w:szCs w:val="18"/>
    </w:rPr>
  </w:style>
  <w:style w:type="paragraph" w:styleId="10">
    <w:name w:val="Normal (Web)"/>
    <w:basedOn w:val="1"/>
    <w:unhideWhenUsed/>
    <w:qFormat/>
    <w:uiPriority w:val="99"/>
    <w:pPr>
      <w:spacing w:before="100" w:beforeAutospacing="1" w:after="100" w:afterAutospacing="1"/>
      <w:jc w:val="left"/>
    </w:pPr>
    <w:rPr>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semiHidden/>
    <w:qFormat/>
    <w:uiPriority w:val="0"/>
    <w:rPr>
      <w:rFonts w:ascii="Times New Roman" w:hAnsi="Times New Roman" w:eastAsia="宋体" w:cs="Times New Roman"/>
    </w:rPr>
  </w:style>
  <w:style w:type="character" w:styleId="15">
    <w:name w:val="Emphasis"/>
    <w:basedOn w:val="13"/>
    <w:qFormat/>
    <w:uiPriority w:val="20"/>
    <w:rPr>
      <w:i/>
      <w:iCs/>
    </w:rPr>
  </w:style>
  <w:style w:type="character" w:customStyle="1" w:styleId="16">
    <w:name w:val="页眉 字符"/>
    <w:link w:val="9"/>
    <w:qFormat/>
    <w:uiPriority w:val="99"/>
    <w:rPr>
      <w:rFonts w:ascii="Times New Roman" w:hAnsi="Times New Roman" w:eastAsia="宋体" w:cs="Times New Roman"/>
      <w:sz w:val="18"/>
      <w:szCs w:val="18"/>
    </w:rPr>
  </w:style>
  <w:style w:type="paragraph" w:customStyle="1" w:styleId="1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8">
    <w:name w:val="其他标准标志"/>
    <w:basedOn w:val="19"/>
    <w:qFormat/>
    <w:uiPriority w:val="0"/>
    <w:pPr>
      <w:framePr w:w="6101" w:wrap="around" w:vAnchor="page" w:hAnchor="page" w:x="4673" w:y="942"/>
    </w:pPr>
    <w:rPr>
      <w:w w:val="130"/>
    </w:rPr>
  </w:style>
  <w:style w:type="paragraph" w:customStyle="1" w:styleId="1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封面标准英文名称"/>
    <w:basedOn w:val="23"/>
    <w:qFormat/>
    <w:uiPriority w:val="0"/>
    <w:pPr>
      <w:framePr w:wrap="around"/>
      <w:spacing w:before="370" w:line="400" w:lineRule="exact"/>
    </w:pPr>
    <w:rPr>
      <w:rFonts w:ascii="Times New Roman"/>
      <w:sz w:val="28"/>
      <w:szCs w:val="28"/>
    </w:rPr>
  </w:style>
  <w:style w:type="paragraph" w:customStyle="1" w:styleId="25">
    <w:name w:val="封面标准文稿类别"/>
    <w:basedOn w:val="26"/>
    <w:qFormat/>
    <w:uiPriority w:val="0"/>
    <w:pPr>
      <w:framePr w:wrap="around"/>
      <w:spacing w:after="160" w:line="240" w:lineRule="auto"/>
    </w:pPr>
    <w:rPr>
      <w:sz w:val="24"/>
    </w:rPr>
  </w:style>
  <w:style w:type="paragraph" w:customStyle="1" w:styleId="26">
    <w:name w:val="封面一致性程度标识"/>
    <w:basedOn w:val="24"/>
    <w:qFormat/>
    <w:uiPriority w:val="0"/>
    <w:pPr>
      <w:framePr w:wrap="around"/>
      <w:spacing w:before="440"/>
    </w:pPr>
    <w:rPr>
      <w:rFonts w:ascii="宋体" w:eastAsia="宋体"/>
    </w:rPr>
  </w:style>
  <w:style w:type="paragraph" w:customStyle="1" w:styleId="27">
    <w:name w:val="封面标准文稿编辑信息"/>
    <w:basedOn w:val="25"/>
    <w:qFormat/>
    <w:uiPriority w:val="0"/>
    <w:pPr>
      <w:framePr w:wrap="around"/>
      <w:spacing w:before="180" w:line="180" w:lineRule="exact"/>
    </w:pPr>
    <w:rPr>
      <w:sz w:val="21"/>
    </w:rPr>
  </w:style>
  <w:style w:type="paragraph" w:customStyle="1" w:styleId="28">
    <w:name w:val="其他发布日期"/>
    <w:basedOn w:val="29"/>
    <w:qFormat/>
    <w:uiPriority w:val="0"/>
    <w:pPr>
      <w:framePr w:wrap="around" w:vAnchor="page" w:hAnchor="text" w:x="1419"/>
    </w:pPr>
  </w:style>
  <w:style w:type="paragraph" w:customStyle="1" w:styleId="2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0">
    <w:name w:val="其他实施日期"/>
    <w:basedOn w:val="31"/>
    <w:qFormat/>
    <w:uiPriority w:val="0"/>
    <w:pPr>
      <w:framePr w:wrap="around"/>
    </w:pPr>
  </w:style>
  <w:style w:type="paragraph" w:customStyle="1" w:styleId="31">
    <w:name w:val="实施日期"/>
    <w:basedOn w:val="29"/>
    <w:qFormat/>
    <w:uiPriority w:val="0"/>
    <w:pPr>
      <w:framePr w:wrap="around" w:vAnchor="page" w:hAnchor="text"/>
      <w:jc w:val="right"/>
    </w:pPr>
  </w:style>
  <w:style w:type="paragraph" w:customStyle="1" w:styleId="32">
    <w:name w:val="其他发布部门"/>
    <w:basedOn w:val="33"/>
    <w:qFormat/>
    <w:uiPriority w:val="0"/>
    <w:pPr>
      <w:framePr w:wrap="around" w:y="15310"/>
      <w:spacing w:line="0" w:lineRule="atLeast"/>
    </w:pPr>
    <w:rPr>
      <w:rFonts w:ascii="黑体" w:eastAsia="黑体"/>
      <w:b w:val="0"/>
    </w:rPr>
  </w:style>
  <w:style w:type="paragraph" w:customStyle="1" w:styleId="33">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5">
    <w:name w:val="发布"/>
    <w:qFormat/>
    <w:uiPriority w:val="0"/>
    <w:rPr>
      <w:rFonts w:ascii="黑体" w:hAnsi="Times New Roman" w:eastAsia="黑体" w:cs="Times New Roman"/>
      <w:spacing w:val="85"/>
      <w:w w:val="100"/>
      <w:position w:val="3"/>
      <w:sz w:val="28"/>
      <w:szCs w:val="28"/>
    </w:rPr>
  </w:style>
  <w:style w:type="paragraph" w:customStyle="1" w:styleId="36">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7">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hAnsi="Times New Roman" w:eastAsia="黑体"/>
      <w:sz w:val="32"/>
      <w:szCs w:val="20"/>
    </w:rPr>
  </w:style>
  <w:style w:type="paragraph" w:customStyle="1" w:styleId="38">
    <w:name w:val="章标题"/>
    <w:next w:val="34"/>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9">
    <w:name w:val="一级条标题"/>
    <w:next w:val="34"/>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0">
    <w:name w:val="附录图标号"/>
    <w:basedOn w:val="1"/>
    <w:qFormat/>
    <w:uiPriority w:val="0"/>
    <w:pPr>
      <w:keepNext/>
      <w:pageBreakBefore/>
      <w:widowControl/>
      <w:numPr>
        <w:ilvl w:val="0"/>
        <w:numId w:val="1"/>
      </w:numPr>
      <w:spacing w:line="14" w:lineRule="exact"/>
      <w:ind w:left="0" w:firstLine="363"/>
      <w:jc w:val="center"/>
      <w:outlineLvl w:val="0"/>
    </w:pPr>
    <w:rPr>
      <w:rFonts w:ascii="Times New Roman" w:hAnsi="Times New Roman"/>
      <w:color w:val="FFFFFF"/>
    </w:rPr>
  </w:style>
  <w:style w:type="paragraph" w:customStyle="1" w:styleId="41">
    <w:name w:val="附录表标号"/>
    <w:basedOn w:val="1"/>
    <w:next w:val="34"/>
    <w:qFormat/>
    <w:uiPriority w:val="0"/>
    <w:pPr>
      <w:numPr>
        <w:ilvl w:val="0"/>
        <w:numId w:val="2"/>
      </w:numPr>
      <w:tabs>
        <w:tab w:val="clear" w:pos="0"/>
      </w:tabs>
      <w:spacing w:line="14" w:lineRule="exact"/>
      <w:ind w:left="811" w:hanging="448"/>
      <w:jc w:val="center"/>
      <w:outlineLvl w:val="0"/>
    </w:pPr>
    <w:rPr>
      <w:rFonts w:ascii="Times New Roman" w:hAnsi="Times New Roman"/>
      <w:color w:val="FFFFFF"/>
    </w:rPr>
  </w:style>
  <w:style w:type="paragraph" w:customStyle="1" w:styleId="42">
    <w:name w:val="附录标识"/>
    <w:basedOn w:val="1"/>
    <w:next w:val="34"/>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hAnsi="Times New Roman" w:eastAsia="黑体"/>
      <w:szCs w:val="20"/>
    </w:rPr>
  </w:style>
  <w:style w:type="paragraph" w:styleId="43">
    <w:name w:val="List Paragraph"/>
    <w:basedOn w:val="1"/>
    <w:qFormat/>
    <w:uiPriority w:val="99"/>
    <w:pPr>
      <w:ind w:firstLine="420" w:firstLineChars="200"/>
    </w:pPr>
  </w:style>
  <w:style w:type="character" w:customStyle="1" w:styleId="44">
    <w:name w:val="正文文本 字符"/>
    <w:basedOn w:val="13"/>
    <w:link w:val="3"/>
    <w:qFormat/>
    <w:uiPriority w:val="99"/>
    <w:rPr>
      <w:kern w:val="2"/>
      <w:sz w:val="21"/>
      <w:szCs w:val="24"/>
    </w:rPr>
  </w:style>
  <w:style w:type="paragraph" w:customStyle="1" w:styleId="4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46">
    <w:name w:val="标准文件_章标题"/>
    <w:next w:val="47"/>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339AB-14EC-4FE7-BE8C-72CD63C1C41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1660</Words>
  <Characters>1965</Characters>
  <Lines>9</Lines>
  <Paragraphs>8</Paragraphs>
  <TotalTime>19</TotalTime>
  <ScaleCrop>false</ScaleCrop>
  <LinksUpToDate>false</LinksUpToDate>
  <CharactersWithSpaces>2077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2023-02-21T08:45:00Z</dcterms:created>
  <dc:creator>沈丽</dc:creator>
  <cp:lastModifiedBy>Administrator</cp:lastModifiedBy>
  <cp:lastPrinted>2023-01-05T05:43:00Z</cp:lastPrinted>
  <dcterms:modified xsi:type="dcterms:W3CDTF">2023-10-16T02:17:59Z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050411C164F84FDABDB72DD8140DF615_13</vt:lpwstr>
  </property>
</Properties>
</file>