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framePr w:w="0" w:hRule="auto" w:wrap="auto" w:vAnchor="margin" w:hAnchor="text" w:xAlign="left" w:yAlign="inline"/>
        <w:rPr>
          <w:rFonts w:hAnsi="黑体" w:cs="宋体"/>
          <w:bCs/>
          <w:snapToGrid w:val="0"/>
          <w:sz w:val="36"/>
          <w:szCs w:val="36"/>
        </w:rPr>
      </w:pPr>
      <w:r>
        <w:rPr>
          <w:rFonts w:hint="eastAsia" w:hAnsi="黑体" w:cs="宋体"/>
          <w:bCs/>
          <w:snapToGrid w:val="0"/>
          <w:sz w:val="36"/>
          <w:szCs w:val="36"/>
        </w:rPr>
        <w:t>《果梅优异种质选择技术规程》编制说明</w:t>
      </w:r>
    </w:p>
    <w:p>
      <w:pPr>
        <w:widowControl/>
        <w:adjustRightInd w:val="0"/>
        <w:snapToGrid w:val="0"/>
        <w:spacing w:line="520" w:lineRule="exact"/>
        <w:ind w:firstLine="562" w:firstLineChars="200"/>
        <w:jc w:val="center"/>
        <w:rPr>
          <w:rFonts w:hint="eastAsia" w:ascii="CIDFont" w:hAnsi="CIDFont" w:eastAsia="宋体" w:cs="宋体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一、工作</w:t>
      </w:r>
      <w:r>
        <w:rPr>
          <w:rFonts w:hint="eastAsia" w:ascii="黑体" w:hAnsi="黑体" w:eastAsia="黑体" w:cs="仿宋_GB2312"/>
          <w:bCs/>
          <w:sz w:val="30"/>
          <w:szCs w:val="30"/>
        </w:rPr>
        <w:t>简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 xml:space="preserve">况 </w:t>
      </w:r>
    </w:p>
    <w:p>
      <w:pPr>
        <w:pStyle w:val="3"/>
        <w:tabs>
          <w:tab w:val="left" w:pos="312"/>
        </w:tabs>
        <w:adjustRightInd w:val="0"/>
        <w:snapToGrid w:val="0"/>
        <w:spacing w:before="0" w:after="0" w:line="520" w:lineRule="exact"/>
        <w:ind w:firstLine="452" w:firstLineChars="150"/>
        <w:rPr>
          <w:rFonts w:ascii="仿宋" w:hAnsi="仿宋" w:eastAsia="仿宋"/>
          <w:bCs w:val="0"/>
          <w:sz w:val="30"/>
          <w:szCs w:val="30"/>
        </w:rPr>
      </w:pPr>
      <w:r>
        <w:rPr>
          <w:rFonts w:hint="eastAsia" w:ascii="仿宋" w:hAnsi="仿宋" w:eastAsia="仿宋"/>
          <w:bCs w:val="0"/>
          <w:sz w:val="30"/>
          <w:szCs w:val="30"/>
        </w:rPr>
        <w:t>（一）任务来源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制定任务来源于《关于2023年</w:t>
      </w:r>
      <w:r>
        <w:rPr>
          <w:rFonts w:ascii="仿宋" w:hAnsi="仿宋" w:eastAsia="仿宋" w:cs="Times New Roman"/>
          <w:sz w:val="30"/>
          <w:szCs w:val="30"/>
        </w:rPr>
        <w:t>浙江省</w:t>
      </w:r>
      <w:r>
        <w:rPr>
          <w:rFonts w:hint="eastAsia" w:ascii="仿宋" w:hAnsi="仿宋" w:eastAsia="仿宋" w:cs="Times New Roman"/>
          <w:sz w:val="30"/>
          <w:szCs w:val="30"/>
        </w:rPr>
        <w:t>林学会团体标准（</w:t>
      </w:r>
      <w:r>
        <w:rPr>
          <w:rFonts w:ascii="仿宋" w:hAnsi="仿宋" w:eastAsia="仿宋" w:cs="Times New Roman"/>
          <w:sz w:val="30"/>
          <w:szCs w:val="30"/>
        </w:rPr>
        <w:t>第</w:t>
      </w:r>
      <w:r>
        <w:rPr>
          <w:rFonts w:hint="eastAsia" w:ascii="仿宋" w:hAnsi="仿宋" w:eastAsia="仿宋" w:cs="Times New Roman"/>
          <w:sz w:val="30"/>
          <w:szCs w:val="30"/>
        </w:rPr>
        <w:t>一</w:t>
      </w:r>
      <w:r>
        <w:rPr>
          <w:rFonts w:ascii="仿宋" w:hAnsi="仿宋" w:eastAsia="仿宋" w:cs="Times New Roman"/>
          <w:sz w:val="30"/>
          <w:szCs w:val="30"/>
        </w:rPr>
        <w:t>批</w:t>
      </w:r>
      <w:r>
        <w:rPr>
          <w:rFonts w:hint="eastAsia" w:ascii="仿宋" w:hAnsi="仿宋" w:eastAsia="仿宋" w:cs="Times New Roman"/>
          <w:sz w:val="30"/>
          <w:szCs w:val="30"/>
        </w:rPr>
        <w:t>）立项</w:t>
      </w:r>
      <w:r>
        <w:rPr>
          <w:rFonts w:ascii="仿宋" w:hAnsi="仿宋" w:eastAsia="仿宋" w:cs="Times New Roman"/>
          <w:sz w:val="30"/>
          <w:szCs w:val="30"/>
        </w:rPr>
        <w:t>的通知</w:t>
      </w:r>
      <w:r>
        <w:rPr>
          <w:rFonts w:hint="eastAsia" w:ascii="仿宋" w:hAnsi="仿宋" w:eastAsia="仿宋" w:cs="Times New Roman"/>
          <w:sz w:val="30"/>
          <w:szCs w:val="30"/>
        </w:rPr>
        <w:t>》（浙林会〔2023〕3号 ）。</w:t>
      </w:r>
    </w:p>
    <w:p>
      <w:pPr>
        <w:pStyle w:val="3"/>
        <w:tabs>
          <w:tab w:val="left" w:pos="312"/>
        </w:tabs>
        <w:adjustRightInd w:val="0"/>
        <w:snapToGrid w:val="0"/>
        <w:spacing w:before="0" w:after="0" w:line="520" w:lineRule="exact"/>
        <w:ind w:firstLine="452" w:firstLineChars="150"/>
        <w:rPr>
          <w:rFonts w:ascii="仿宋" w:hAnsi="仿宋" w:eastAsia="仿宋"/>
          <w:bCs w:val="0"/>
          <w:sz w:val="30"/>
          <w:szCs w:val="30"/>
        </w:rPr>
      </w:pPr>
      <w:r>
        <w:rPr>
          <w:rFonts w:hint="eastAsia" w:ascii="仿宋" w:hAnsi="仿宋" w:eastAsia="仿宋"/>
          <w:bCs w:val="0"/>
          <w:sz w:val="30"/>
          <w:szCs w:val="30"/>
        </w:rPr>
        <w:t xml:space="preserve">（二）起草单位 </w:t>
      </w:r>
    </w:p>
    <w:p>
      <w:pPr>
        <w:pStyle w:val="3"/>
        <w:tabs>
          <w:tab w:val="left" w:pos="312"/>
        </w:tabs>
        <w:adjustRightInd w:val="0"/>
        <w:snapToGrid w:val="0"/>
        <w:spacing w:before="0" w:after="0" w:line="520" w:lineRule="exact"/>
        <w:ind w:firstLine="600" w:firstLineChars="200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浙江省公益林和国有林场管理总站、长兴县永绿林业发展中心。 </w:t>
      </w:r>
    </w:p>
    <w:p>
      <w:pPr>
        <w:widowControl/>
        <w:adjustRightInd w:val="0"/>
        <w:snapToGrid w:val="0"/>
        <w:spacing w:line="520" w:lineRule="exact"/>
        <w:ind w:firstLine="452" w:firstLineChars="15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（三）主要工作过程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1.前期工作(2022年8月-12月)：</w:t>
      </w:r>
      <w:r>
        <w:rPr>
          <w:rFonts w:ascii="仿宋" w:hAnsi="仿宋" w:eastAsia="仿宋" w:cs="Times New Roman"/>
          <w:sz w:val="30"/>
          <w:szCs w:val="30"/>
        </w:rPr>
        <w:t>按照GB/T1.1--2020《标准化工作导则 第1部分：标准的结构和编写规则》的要求，</w:t>
      </w:r>
      <w:r>
        <w:rPr>
          <w:rFonts w:hint="eastAsia" w:ascii="仿宋" w:hAnsi="仿宋" w:eastAsia="仿宋" w:cs="Times New Roman"/>
          <w:sz w:val="30"/>
          <w:szCs w:val="30"/>
        </w:rPr>
        <w:t>标准牵头起草</w:t>
      </w:r>
      <w:r>
        <w:rPr>
          <w:rFonts w:ascii="仿宋" w:hAnsi="仿宋" w:eastAsia="仿宋" w:cs="Times New Roman"/>
          <w:sz w:val="30"/>
          <w:szCs w:val="30"/>
        </w:rPr>
        <w:t>单位成立</w:t>
      </w:r>
      <w:r>
        <w:rPr>
          <w:rFonts w:hint="eastAsia" w:ascii="仿宋" w:hAnsi="仿宋" w:eastAsia="仿宋" w:cs="Times New Roman"/>
          <w:sz w:val="30"/>
          <w:szCs w:val="30"/>
        </w:rPr>
        <w:t>了</w:t>
      </w:r>
      <w:r>
        <w:rPr>
          <w:rFonts w:ascii="仿宋" w:hAnsi="仿宋" w:eastAsia="仿宋" w:cs="Times New Roman"/>
          <w:sz w:val="30"/>
          <w:szCs w:val="30"/>
        </w:rPr>
        <w:t>标准</w:t>
      </w:r>
      <w:r>
        <w:rPr>
          <w:rFonts w:hint="eastAsia" w:ascii="仿宋" w:hAnsi="仿宋" w:eastAsia="仿宋" w:cs="Times New Roman"/>
          <w:sz w:val="30"/>
          <w:szCs w:val="30"/>
        </w:rPr>
        <w:t>起草小组。起草小组大量收集、整理和分析了有关果梅优异种质选择方面的技术资料，并按照制订标准的要求进行分类整理，完成了《果梅优异种质选择</w:t>
      </w:r>
      <w:r>
        <w:rPr>
          <w:rFonts w:ascii="仿宋" w:hAnsi="仿宋" w:eastAsia="仿宋" w:cs="Times New Roman"/>
          <w:sz w:val="30"/>
          <w:szCs w:val="30"/>
        </w:rPr>
        <w:t>技术规程</w:t>
      </w:r>
      <w:r>
        <w:rPr>
          <w:rFonts w:hint="eastAsia" w:ascii="仿宋" w:hAnsi="仿宋" w:eastAsia="仿宋" w:cs="Times New Roman"/>
          <w:sz w:val="30"/>
          <w:szCs w:val="30"/>
        </w:rPr>
        <w:t>》（草案）。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2.完成标准征求意见稿（2023年1月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-2月</w:t>
      </w:r>
      <w:r>
        <w:rPr>
          <w:rFonts w:hint="eastAsia" w:ascii="仿宋" w:hAnsi="仿宋" w:eastAsia="仿宋" w:cs="Times New Roman"/>
          <w:sz w:val="30"/>
          <w:szCs w:val="30"/>
        </w:rPr>
        <w:t>）：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根据</w:t>
      </w:r>
      <w:r>
        <w:rPr>
          <w:rFonts w:hint="eastAsia" w:ascii="仿宋" w:hAnsi="仿宋" w:eastAsia="仿宋" w:cs="Times New Roman"/>
          <w:sz w:val="30"/>
          <w:szCs w:val="30"/>
          <w:lang w:val="zh-CN"/>
        </w:rPr>
        <w:t>省林学会、省林业标准化技术委员会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的立项</w:t>
      </w:r>
      <w:r>
        <w:rPr>
          <w:rFonts w:hint="eastAsia" w:ascii="仿宋" w:hAnsi="仿宋" w:eastAsia="仿宋" w:cs="Times New Roman"/>
          <w:sz w:val="30"/>
          <w:szCs w:val="30"/>
          <w:lang w:val="zh-CN"/>
        </w:rPr>
        <w:t>审查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意见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标准起草小组通过对我省青梅主要分布区进行调查研究，经过认真讨论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仔细修改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 w:cs="Times New Roman"/>
          <w:sz w:val="30"/>
          <w:szCs w:val="30"/>
        </w:rPr>
        <w:t>标准草案和实践经验完成《果梅优异种质选择</w:t>
      </w:r>
      <w:r>
        <w:rPr>
          <w:rFonts w:ascii="仿宋" w:hAnsi="仿宋" w:eastAsia="仿宋" w:cs="Times New Roman"/>
          <w:sz w:val="30"/>
          <w:szCs w:val="30"/>
        </w:rPr>
        <w:t>技术规程</w:t>
      </w:r>
      <w:r>
        <w:rPr>
          <w:rFonts w:hint="eastAsia" w:ascii="仿宋" w:hAnsi="仿宋" w:eastAsia="仿宋" w:cs="Times New Roman"/>
          <w:sz w:val="30"/>
          <w:szCs w:val="30"/>
        </w:rPr>
        <w:t>》（征求意见稿）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.征求社会意见（2023年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3月</w:t>
      </w:r>
      <w:r>
        <w:rPr>
          <w:rFonts w:hint="eastAsia" w:ascii="仿宋" w:hAnsi="仿宋" w:eastAsia="仿宋" w:cs="Times New Roman"/>
          <w:sz w:val="30"/>
          <w:szCs w:val="30"/>
        </w:rPr>
        <w:t>）：根据《浙江省标准管理条列》第十二条规定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标准起草小组将标准（征求意见稿）以电子文档形式发给浙江农林大学、浙江省农科院、浙江省林科院、浙江林业技术推广总站、湖州市林科所、长兴县林业局等教学、科研、生产等单位征求意见，并形成征求意见汇总表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</w:rPr>
        <w:t>.完成标准送审稿（2023年4月）：标准起草小组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将在</w:t>
      </w:r>
      <w:r>
        <w:rPr>
          <w:rFonts w:hint="eastAsia" w:ascii="仿宋" w:hAnsi="仿宋" w:eastAsia="仿宋" w:cs="Times New Roman"/>
          <w:sz w:val="30"/>
          <w:szCs w:val="30"/>
        </w:rPr>
        <w:t>浙江省林学会官方网站公开征求意见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结合社会征集意见，对标准征求意见稿进行修改；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同时将再</w:t>
      </w:r>
      <w:r>
        <w:rPr>
          <w:rFonts w:hint="eastAsia" w:ascii="仿宋" w:hAnsi="仿宋" w:eastAsia="仿宋" w:cs="Times New Roman"/>
          <w:sz w:val="30"/>
          <w:szCs w:val="30"/>
        </w:rPr>
        <w:t>邀请我省从事青梅种质研究的有关人员，对标准进一步修改完善，形成标准送审稿。</w:t>
      </w:r>
    </w:p>
    <w:p>
      <w:pPr>
        <w:pStyle w:val="3"/>
        <w:tabs>
          <w:tab w:val="left" w:pos="312"/>
        </w:tabs>
        <w:adjustRightInd w:val="0"/>
        <w:snapToGrid w:val="0"/>
        <w:spacing w:before="0" w:after="0" w:line="520" w:lineRule="exact"/>
        <w:ind w:firstLine="452" w:firstLineChars="150"/>
        <w:rPr>
          <w:rFonts w:ascii="仿宋" w:hAnsi="仿宋" w:eastAsia="仿宋"/>
          <w:bCs w:val="0"/>
          <w:sz w:val="30"/>
          <w:szCs w:val="30"/>
        </w:rPr>
      </w:pPr>
      <w:r>
        <w:rPr>
          <w:rFonts w:hint="eastAsia" w:ascii="仿宋" w:hAnsi="仿宋" w:eastAsia="仿宋"/>
          <w:bCs w:val="0"/>
          <w:sz w:val="30"/>
          <w:szCs w:val="30"/>
        </w:rPr>
        <w:t>（四）起草组成员及其所做的主要工作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标准起草人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szCs w:val="30"/>
        </w:rPr>
        <w:t>刘海英、张勇、刘政、黄文荧、胡卫江、刘畅、林松、蒋科毅、黄玉洁、沈晓飞、胡孙田、褚旭东、罗民强。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海英主持标准起草，负责组织、协调和审核等工作；张勇负责组织研讨、调研等工作；刘政负责标准起草、修改；黄文荧负责标准编制说明起草、修改；胡卫江、刘畅、林松、蒋科毅、黄玉洁、沈晓飞、胡孙田、褚旭东、</w:t>
      </w:r>
      <w:bookmarkStart w:id="2" w:name="_GoBack"/>
      <w:bookmarkEnd w:id="2"/>
      <w:r>
        <w:rPr>
          <w:rFonts w:hint="eastAsia" w:ascii="仿宋" w:hAnsi="仿宋" w:eastAsia="仿宋" w:cs="Times New Roman"/>
          <w:sz w:val="30"/>
          <w:szCs w:val="30"/>
        </w:rPr>
        <w:t>罗民强主要参与制定、资料收集等工作。</w:t>
      </w:r>
    </w:p>
    <w:p>
      <w:pPr>
        <w:pStyle w:val="3"/>
        <w:tabs>
          <w:tab w:val="left" w:pos="312"/>
        </w:tabs>
        <w:adjustRightInd w:val="0"/>
        <w:snapToGrid w:val="0"/>
        <w:spacing w:before="0" w:after="0" w:line="520" w:lineRule="exact"/>
        <w:ind w:firstLine="600" w:firstLineChars="200"/>
        <w:rPr>
          <w:rFonts w:ascii="黑体" w:hAnsi="黑体" w:eastAsia="黑体"/>
          <w:b w:val="0"/>
          <w:bCs w:val="0"/>
          <w:sz w:val="30"/>
          <w:szCs w:val="30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</w:rPr>
        <w:t>三、标准编制原则和确定标准主要内容的论据</w:t>
      </w:r>
    </w:p>
    <w:p>
      <w:pPr>
        <w:pStyle w:val="3"/>
        <w:tabs>
          <w:tab w:val="left" w:pos="312"/>
        </w:tabs>
        <w:adjustRightInd w:val="0"/>
        <w:snapToGrid w:val="0"/>
        <w:spacing w:before="0" w:after="0" w:line="520" w:lineRule="exact"/>
        <w:ind w:firstLine="452" w:firstLineChars="150"/>
        <w:rPr>
          <w:rFonts w:ascii="仿宋" w:hAnsi="仿宋" w:eastAsia="仿宋"/>
          <w:bCs w:val="0"/>
          <w:sz w:val="30"/>
          <w:szCs w:val="30"/>
        </w:rPr>
      </w:pPr>
      <w:bookmarkStart w:id="0" w:name="_Toc35549479"/>
      <w:bookmarkStart w:id="1" w:name="_Toc26202544"/>
      <w:r>
        <w:rPr>
          <w:rFonts w:hint="eastAsia" w:ascii="仿宋" w:hAnsi="仿宋" w:eastAsia="仿宋"/>
          <w:bCs w:val="0"/>
          <w:sz w:val="30"/>
          <w:szCs w:val="30"/>
        </w:rPr>
        <w:t>（一）标准编制原则</w:t>
      </w:r>
      <w:bookmarkEnd w:id="0"/>
      <w:bookmarkEnd w:id="1"/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1.规范性。本标准严格按照 GB/T 1.1-2020《标准化工作导则 第1部分：标准化文件的 结构和起草规则》的规定起草。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2.先进性。本标准编制过程中，广泛深入调研，同时注重</w:t>
      </w:r>
      <w:r>
        <w:rPr>
          <w:rFonts w:hint="eastAsia" w:ascii="仿宋" w:hAnsi="仿宋" w:eastAsia="仿宋"/>
          <w:sz w:val="30"/>
          <w:szCs w:val="30"/>
        </w:rPr>
        <w:t>吸收国内有关果梅种质方面的最新技术和研究成果，</w:t>
      </w:r>
      <w:r>
        <w:rPr>
          <w:rFonts w:hint="eastAsia" w:ascii="仿宋" w:hAnsi="仿宋" w:eastAsia="仿宋" w:cs="Times New Roman"/>
          <w:sz w:val="30"/>
          <w:szCs w:val="30"/>
        </w:rPr>
        <w:t>规范果梅优异种质选择有关技术要求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3.适用性：本标准符合国家和行业有关方针、政策、法律、</w:t>
      </w:r>
    </w:p>
    <w:p>
      <w:pPr>
        <w:adjustRightInd w:val="0"/>
        <w:snapToGrid w:val="0"/>
        <w:spacing w:line="520" w:lineRule="exact"/>
        <w:ind w:firstLine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法规，并结合我省</w:t>
      </w:r>
      <w:r>
        <w:rPr>
          <w:rFonts w:hint="eastAsia" w:ascii="仿宋" w:hAnsi="仿宋" w:eastAsia="仿宋"/>
          <w:sz w:val="30"/>
          <w:szCs w:val="30"/>
        </w:rPr>
        <w:t>果梅种质资源</w:t>
      </w:r>
      <w:r>
        <w:rPr>
          <w:rFonts w:hint="eastAsia" w:ascii="仿宋" w:hAnsi="仿宋" w:eastAsia="仿宋" w:cs="Times New Roman"/>
          <w:sz w:val="30"/>
          <w:szCs w:val="30"/>
        </w:rPr>
        <w:t>实际，广泛吸收和听取相关专家、主管部门和使用单位意见，使标准具有可操作性和适用性。</w:t>
      </w:r>
    </w:p>
    <w:p>
      <w:pPr>
        <w:adjustRightInd w:val="0"/>
        <w:snapToGrid w:val="0"/>
        <w:spacing w:line="520" w:lineRule="exact"/>
        <w:ind w:firstLine="452" w:firstLineChars="15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（二）标准主要内容 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1.范围和规范性引用文件。本标准规定了果梅优异种质的选择指标、选优程序、繁殖方法、无性系测定和档案管理等技术要求。本标准适用于</w:t>
      </w:r>
      <w:r>
        <w:rPr>
          <w:rFonts w:hint="eastAsia" w:ascii="仿宋" w:hAnsi="仿宋" w:eastAsia="仿宋"/>
          <w:sz w:val="30"/>
          <w:szCs w:val="30"/>
        </w:rPr>
        <w:t>果梅优异种质的选择。</w:t>
      </w:r>
      <w:r>
        <w:rPr>
          <w:rFonts w:hint="eastAsia" w:ascii="仿宋" w:hAnsi="仿宋" w:eastAsia="仿宋" w:cs="Times New Roman"/>
          <w:sz w:val="30"/>
          <w:szCs w:val="30"/>
        </w:rPr>
        <w:t>引用的文件符合本文件制定的要求。</w:t>
      </w:r>
    </w:p>
    <w:p>
      <w:pPr>
        <w:pStyle w:val="14"/>
        <w:adjustRightIn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2.术语和定义。本标准分别对果梅、优异种质进行了专业注释。</w:t>
      </w:r>
    </w:p>
    <w:p>
      <w:pPr>
        <w:pStyle w:val="14"/>
        <w:adjustRightIn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优异种质选择指标。本标准对果梅优异种质选择的关键性状及指标进行了规定，包括生长性状、抗性、经济性状、品质性状和特殊性状。在经济性状中，从丰产性、稳产性和鲜果性状三方面作出要求；在品质性状中，从可食率、总酸和可溶性固形物三方面作出要求；在特殊性状中，从果型大、抗性强和果实含糖量高三方面作出要求。</w:t>
      </w:r>
    </w:p>
    <w:p>
      <w:pPr>
        <w:pStyle w:val="14"/>
        <w:adjustRightIn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4.选优程序。本标准对果梅优异种质选择的程序进行了规定，包括初选、复选和决选，</w:t>
      </w:r>
    </w:p>
    <w:p>
      <w:pPr>
        <w:pStyle w:val="14"/>
        <w:adjustRightIn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5.育苗。采用嫁接繁殖方法对果梅优异种质进行扩繁，苗木培育参照DB330522/T 094执行。</w:t>
      </w:r>
    </w:p>
    <w:p>
      <w:pPr>
        <w:pStyle w:val="14"/>
        <w:adjustRightIn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无性系测定。本标准对果梅优异种质无性系测定方面进行了规定，包括测定林营造、测定林调查和优异种质评价。在测定林营造中，从试验林营造、高接换种林营造作出要求；在优异种质评价中，从优良种质、特异种质作出要求。</w:t>
      </w:r>
    </w:p>
    <w:p>
      <w:pPr>
        <w:pStyle w:val="14"/>
        <w:adjustRightInd w:val="0"/>
        <w:spacing w:line="520" w:lineRule="exact"/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7.档案管理。优异种质、测定林档案的建立和管理按照LY/T 2289、LY/T 2290执行。</w:t>
      </w:r>
    </w:p>
    <w:p>
      <w:pPr>
        <w:pStyle w:val="14"/>
        <w:adjustRightIn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8.附录。包括附录A </w:t>
      </w:r>
      <w:r>
        <w:rPr>
          <w:rFonts w:hint="eastAsia" w:ascii="仿宋" w:hAnsi="仿宋" w:eastAsia="仿宋" w:cs="黑体"/>
          <w:sz w:val="30"/>
          <w:szCs w:val="30"/>
        </w:rPr>
        <w:t>果梅优异种质初选信息表；</w:t>
      </w:r>
      <w:r>
        <w:rPr>
          <w:rFonts w:hint="eastAsia" w:ascii="仿宋" w:hAnsi="仿宋" w:eastAsia="仿宋"/>
          <w:sz w:val="30"/>
          <w:szCs w:val="30"/>
        </w:rPr>
        <w:t xml:space="preserve">附录B </w:t>
      </w:r>
      <w:r>
        <w:rPr>
          <w:rFonts w:hint="eastAsia" w:ascii="仿宋" w:hAnsi="仿宋" w:eastAsia="仿宋" w:cs="黑体"/>
          <w:sz w:val="30"/>
          <w:szCs w:val="30"/>
        </w:rPr>
        <w:t>果梅优异种质评价表。</w:t>
      </w:r>
    </w:p>
    <w:p>
      <w:pPr>
        <w:widowControl/>
        <w:adjustRightInd w:val="0"/>
        <w:snapToGrid w:val="0"/>
        <w:spacing w:line="520" w:lineRule="exact"/>
        <w:ind w:firstLine="602" w:firstLineChars="200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（三）标准编制依据 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1.按照GB/T1.1-2020《标准化工作导则 第1部分：标准化文件的结构和起草规则》的要求和规定编写本标准内容。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2.标准在编制过程中，结合实地调研，重点引用和参考了相关文献，包括：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（1）规范性引用文件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GB/T 8858 水果、蔬菜产品中干物质和水分含量测定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GB/T 12456 食品中总酸的测定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GB/T 6194  水果、蔬菜可溶性糖测定法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NY/T 2637  水果和蔬菜可溶性固形物含量的测定折射仪法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LY/T 2289  林木种苗生产经营档案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LY/T 2290 林木种苗标签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DB/T373 青梅栽培技术规程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DB330522/T 094  青梅嫁接育苗技术规程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left="210" w:leftChars="100" w:firstLine="150" w:firstLineChar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（2）主要参考文献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浙江省效益农业百科全书《</w:t>
      </w:r>
      <w:r>
        <w:rPr>
          <w:rFonts w:hint="eastAsia" w:ascii="仿宋" w:hAnsi="仿宋" w:eastAsia="仿宋"/>
          <w:sz w:val="30"/>
          <w:szCs w:val="30"/>
        </w:rPr>
        <w:t>果梅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中国农业科技出版社，2004年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《果梅种质资源描述规范和数据标准》，</w:t>
      </w:r>
      <w:r>
        <w:rPr>
          <w:rFonts w:ascii="仿宋" w:hAnsi="仿宋" w:eastAsia="仿宋"/>
          <w:sz w:val="30"/>
          <w:szCs w:val="30"/>
        </w:rPr>
        <w:t>中国农业科技出版社，20</w:t>
      </w:r>
      <w:r>
        <w:rPr>
          <w:rFonts w:hint="eastAsia" w:ascii="仿宋" w:hAnsi="仿宋" w:eastAsia="仿宋"/>
          <w:sz w:val="30"/>
          <w:szCs w:val="30"/>
        </w:rPr>
        <w:t>13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房经贵，乔玉山，章镇，等.我国果梅品种资源若干果实性状的数量分布及其评价标准探讨</w:t>
      </w:r>
      <w:r>
        <w:rPr>
          <w:rFonts w:ascii="仿宋" w:hAnsi="仿宋" w:eastAsia="仿宋"/>
          <w:sz w:val="30"/>
          <w:szCs w:val="30"/>
        </w:rPr>
        <w:t>[J]</w:t>
      </w:r>
      <w:r>
        <w:rPr>
          <w:rFonts w:hint="eastAsia" w:ascii="仿宋" w:hAnsi="仿宋" w:eastAsia="仿宋"/>
          <w:sz w:val="30"/>
          <w:szCs w:val="30"/>
        </w:rPr>
        <w:t>.果树学报，</w:t>
      </w:r>
      <w:r>
        <w:rPr>
          <w:rFonts w:ascii="仿宋" w:hAnsi="仿宋" w:eastAsia="仿宋"/>
          <w:sz w:val="30"/>
          <w:szCs w:val="30"/>
        </w:rPr>
        <w:t xml:space="preserve">2002,19(3):175- 179. 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高志红，武树涛，王珊，章镇.</w:t>
      </w:r>
      <w:r>
        <w:rPr>
          <w:rFonts w:ascii="仿宋" w:hAnsi="仿宋" w:eastAsia="仿宋"/>
          <w:sz w:val="30"/>
          <w:szCs w:val="30"/>
        </w:rPr>
        <w:t>29</w:t>
      </w:r>
      <w:r>
        <w:rPr>
          <w:rFonts w:hint="eastAsia" w:ascii="仿宋" w:hAnsi="仿宋" w:eastAsia="仿宋"/>
          <w:sz w:val="30"/>
          <w:szCs w:val="30"/>
        </w:rPr>
        <w:t>个果梅品种花果特性比较[J].江苏农业科学，2006，6：231</w:t>
      </w:r>
      <w:r>
        <w:rPr>
          <w:rFonts w:ascii="仿宋" w:hAnsi="仿宋" w:eastAsia="仿宋"/>
          <w:sz w:val="30"/>
          <w:szCs w:val="30"/>
        </w:rPr>
        <w:t>-</w:t>
      </w:r>
      <w:r>
        <w:rPr>
          <w:rFonts w:hint="eastAsia" w:ascii="仿宋" w:hAnsi="仿宋" w:eastAsia="仿宋"/>
          <w:sz w:val="30"/>
          <w:szCs w:val="30"/>
        </w:rPr>
        <w:t>233</w:t>
      </w:r>
      <w:r>
        <w:rPr>
          <w:rFonts w:ascii="仿宋" w:hAnsi="仿宋" w:eastAsia="仿宋"/>
          <w:sz w:val="30"/>
          <w:szCs w:val="30"/>
        </w:rPr>
        <w:t>.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房经贵，房伟民，章镇，等.南京农业大学梅种质资源的收集与保存[J].北京林业大学学报，2010，32（S2）：19-22.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夏起洲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丁长奎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ascii="仿宋" w:hAnsi="仿宋" w:eastAsia="仿宋"/>
          <w:sz w:val="30"/>
          <w:szCs w:val="30"/>
        </w:rPr>
        <w:t>浙江果梅种质资源调查初报</w:t>
      </w:r>
      <w:r>
        <w:rPr>
          <w:rFonts w:hint="eastAsia" w:ascii="仿宋" w:hAnsi="仿宋" w:eastAsia="仿宋"/>
          <w:sz w:val="30"/>
          <w:szCs w:val="30"/>
        </w:rPr>
        <w:t>.北京林业大学学报，1995，17（S1）：135-138.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三、主要试验（或验证）的分析、综述报告，技术经济论证，预期的经济效果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本标准起草单位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联合省内的</w:t>
      </w:r>
      <w:r>
        <w:rPr>
          <w:rFonts w:hint="eastAsia" w:ascii="仿宋" w:hAnsi="仿宋" w:eastAsia="仿宋" w:cs="Times New Roman"/>
          <w:sz w:val="30"/>
          <w:szCs w:val="30"/>
        </w:rPr>
        <w:t>浙江农林大学、浙江开放大学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Times New Roman"/>
          <w:sz w:val="30"/>
          <w:szCs w:val="30"/>
        </w:rPr>
        <w:t>单位，辅以江苏、福建等省外果梅科研或生产单位（如南京农业大学、福建农林大学），制定果梅种质资源调查、收集方案，</w:t>
      </w:r>
      <w:r>
        <w:rPr>
          <w:rFonts w:hint="eastAsia" w:ascii="仿宋" w:hAnsi="仿宋" w:eastAsia="仿宋"/>
          <w:sz w:val="30"/>
          <w:szCs w:val="30"/>
        </w:rPr>
        <w:t>开展拟收集果梅种质资源信息登记、</w:t>
      </w:r>
      <w:r>
        <w:rPr>
          <w:rFonts w:hint="eastAsia" w:ascii="仿宋" w:hAnsi="仿宋" w:eastAsia="仿宋" w:cs="Times New Roman"/>
          <w:sz w:val="30"/>
          <w:szCs w:val="30"/>
        </w:rPr>
        <w:t>观测生特学特性、采集果梅接穗嫁接等工作</w:t>
      </w:r>
      <w:r>
        <w:rPr>
          <w:rFonts w:hint="eastAsia" w:ascii="仿宋" w:hAnsi="仿宋" w:eastAsia="仿宋"/>
          <w:sz w:val="30"/>
          <w:szCs w:val="30"/>
        </w:rPr>
        <w:t>。通过对省内外主要栽培区的果梅进行系统的调查和挖掘，目前已收集果梅品种</w:t>
      </w:r>
      <w:r>
        <w:rPr>
          <w:rFonts w:ascii="仿宋" w:hAnsi="仿宋" w:eastAsia="仿宋"/>
          <w:sz w:val="30"/>
          <w:szCs w:val="30"/>
        </w:rPr>
        <w:t>8</w:t>
      </w:r>
      <w:r>
        <w:rPr>
          <w:rFonts w:hint="eastAsia" w:ascii="仿宋" w:hAnsi="仿宋" w:eastAsia="仿宋"/>
          <w:sz w:val="30"/>
          <w:szCs w:val="30"/>
        </w:rPr>
        <w:t>0多个，</w:t>
      </w:r>
      <w:r>
        <w:rPr>
          <w:rFonts w:hint="eastAsia" w:ascii="仿宋" w:hAnsi="仿宋" w:eastAsia="仿宋" w:cs="Times New Roman"/>
          <w:sz w:val="30"/>
          <w:szCs w:val="30"/>
        </w:rPr>
        <w:t>集中保存于长兴县永绿林业发展中心</w:t>
      </w:r>
      <w:r>
        <w:rPr>
          <w:rFonts w:hint="eastAsia" w:ascii="仿宋" w:hAnsi="仿宋" w:eastAsia="仿宋"/>
          <w:sz w:val="30"/>
          <w:szCs w:val="30"/>
        </w:rPr>
        <w:t>省级梅种质资源库，在果梅</w:t>
      </w:r>
      <w:r>
        <w:rPr>
          <w:rFonts w:ascii="仿宋" w:hAnsi="仿宋" w:eastAsia="仿宋"/>
          <w:sz w:val="30"/>
          <w:szCs w:val="30"/>
        </w:rPr>
        <w:t>优异种质</w:t>
      </w:r>
      <w:r>
        <w:rPr>
          <w:rFonts w:hint="eastAsia" w:ascii="仿宋" w:hAnsi="仿宋" w:eastAsia="仿宋"/>
          <w:sz w:val="30"/>
          <w:szCs w:val="30"/>
        </w:rPr>
        <w:t>选择方面积累了丰富的调查数据和实践经验，保证了本标准的科学性和实用性。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本标准的实施，将使果梅</w:t>
      </w:r>
      <w:r>
        <w:rPr>
          <w:rFonts w:ascii="仿宋" w:hAnsi="仿宋" w:eastAsia="仿宋"/>
          <w:sz w:val="30"/>
          <w:szCs w:val="30"/>
        </w:rPr>
        <w:t>优异种质资源得到充分发掘</w:t>
      </w:r>
      <w:r>
        <w:rPr>
          <w:rFonts w:hint="eastAsia" w:ascii="仿宋" w:hAnsi="仿宋" w:eastAsia="仿宋"/>
          <w:sz w:val="30"/>
          <w:szCs w:val="30"/>
        </w:rPr>
        <w:t>，有利于果梅优异种质资源的保护和利用，加快我省果梅良种化进程，对于促进果梅种质创新，</w:t>
      </w:r>
      <w:r>
        <w:rPr>
          <w:rFonts w:ascii="仿宋" w:hAnsi="仿宋" w:eastAsia="仿宋"/>
          <w:sz w:val="30"/>
          <w:szCs w:val="30"/>
        </w:rPr>
        <w:t>推</w:t>
      </w:r>
      <w:r>
        <w:rPr>
          <w:rFonts w:hint="eastAsia" w:ascii="仿宋" w:hAnsi="仿宋" w:eastAsia="仿宋"/>
          <w:sz w:val="30"/>
          <w:szCs w:val="30"/>
        </w:rPr>
        <w:t>进果梅</w:t>
      </w:r>
      <w:r>
        <w:rPr>
          <w:rFonts w:ascii="仿宋" w:hAnsi="仿宋" w:eastAsia="仿宋"/>
          <w:sz w:val="30"/>
          <w:szCs w:val="30"/>
        </w:rPr>
        <w:t>产业</w:t>
      </w:r>
      <w:r>
        <w:rPr>
          <w:rFonts w:hint="eastAsia" w:ascii="仿宋" w:hAnsi="仿宋" w:eastAsia="仿宋"/>
          <w:sz w:val="30"/>
          <w:szCs w:val="30"/>
        </w:rPr>
        <w:t>高质量</w:t>
      </w:r>
      <w:r>
        <w:rPr>
          <w:rFonts w:ascii="仿宋" w:hAnsi="仿宋" w:eastAsia="仿宋"/>
          <w:sz w:val="30"/>
          <w:szCs w:val="30"/>
        </w:rPr>
        <w:t>发展</w:t>
      </w:r>
      <w:r>
        <w:rPr>
          <w:rFonts w:hint="eastAsia" w:ascii="仿宋" w:hAnsi="仿宋" w:eastAsia="仿宋"/>
          <w:sz w:val="30"/>
          <w:szCs w:val="30"/>
        </w:rPr>
        <w:t>，实现兴林富民</w:t>
      </w:r>
      <w:r>
        <w:rPr>
          <w:rFonts w:ascii="仿宋" w:hAnsi="仿宋" w:eastAsia="仿宋"/>
          <w:sz w:val="30"/>
          <w:szCs w:val="30"/>
        </w:rPr>
        <w:t>具有重要作用。</w:t>
      </w:r>
    </w:p>
    <w:p>
      <w:pPr>
        <w:widowControl/>
        <w:adjustRightInd w:val="0"/>
        <w:snapToGrid w:val="0"/>
        <w:spacing w:line="520" w:lineRule="exact"/>
        <w:ind w:firstLine="750" w:firstLineChars="25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四、与现行法律、法规和政策及相关标准的关系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本标准在制定过程中严格贯彻国家有关方针、政策、法律和规章，</w:t>
      </w:r>
      <w:r>
        <w:rPr>
          <w:rFonts w:hint="eastAsia" w:ascii="仿宋" w:hAnsi="仿宋" w:eastAsia="仿宋" w:cs="Times New Roman"/>
          <w:sz w:val="30"/>
          <w:szCs w:val="30"/>
        </w:rPr>
        <w:t>符合相关法律法规要求，与现有法律、法规、规章不冲突。</w:t>
      </w:r>
    </w:p>
    <w:p>
      <w:pPr>
        <w:pStyle w:val="17"/>
        <w:numPr>
          <w:ilvl w:val="0"/>
          <w:numId w:val="0"/>
        </w:num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我国现有标准体系中，尚没有与果梅优异种质选择相关的国家标准；现阶段，LY/T 2343《青梅栽培技术规程》已作废；已发布的有关果梅地方标准（如</w:t>
      </w:r>
      <w:r>
        <w:rPr>
          <w:rFonts w:ascii="仿宋" w:hAnsi="仿宋" w:eastAsia="仿宋"/>
          <w:sz w:val="30"/>
          <w:szCs w:val="30"/>
        </w:rPr>
        <w:t>DB33/T 373</w:t>
      </w:r>
      <w:r>
        <w:rPr>
          <w:rFonts w:hint="eastAsia" w:ascii="仿宋" w:hAnsi="仿宋" w:eastAsia="仿宋"/>
          <w:sz w:val="30"/>
          <w:szCs w:val="30"/>
        </w:rPr>
        <w:t xml:space="preserve"> 《青梅栽培技术规程》、</w:t>
      </w:r>
      <w:r>
        <w:rPr>
          <w:rFonts w:ascii="仿宋" w:hAnsi="仿宋" w:eastAsia="仿宋"/>
          <w:sz w:val="30"/>
          <w:szCs w:val="30"/>
        </w:rPr>
        <w:t>DB34/T 3670</w:t>
      </w:r>
      <w:r>
        <w:rPr>
          <w:rFonts w:hint="eastAsia" w:ascii="仿宋" w:hAnsi="仿宋" w:eastAsia="仿宋"/>
          <w:sz w:val="30"/>
          <w:szCs w:val="30"/>
        </w:rPr>
        <w:t>《</w:t>
      </w:r>
      <w:r>
        <w:rPr>
          <w:rFonts w:ascii="仿宋" w:hAnsi="仿宋" w:eastAsia="仿宋"/>
          <w:sz w:val="30"/>
          <w:szCs w:val="30"/>
        </w:rPr>
        <w:t>青梅种苗繁育技术规程</w:t>
      </w:r>
      <w:r>
        <w:rPr>
          <w:rFonts w:hint="eastAsia" w:ascii="仿宋" w:hAnsi="仿宋" w:eastAsia="仿宋"/>
          <w:sz w:val="30"/>
          <w:szCs w:val="30"/>
        </w:rPr>
        <w:t>》、</w:t>
      </w:r>
      <w:r>
        <w:rPr>
          <w:rFonts w:ascii="仿宋" w:hAnsi="仿宋" w:eastAsia="仿宋"/>
          <w:sz w:val="30"/>
          <w:szCs w:val="30"/>
        </w:rPr>
        <w:t>DB4452/T 4.1</w:t>
      </w:r>
      <w:r>
        <w:rPr>
          <w:rFonts w:hint="eastAsia" w:ascii="仿宋" w:hAnsi="仿宋" w:eastAsia="仿宋"/>
          <w:sz w:val="30"/>
          <w:szCs w:val="30"/>
        </w:rPr>
        <w:t>《地理标志产品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普宁青梅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第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部分：鲜果》等）主要涉及果梅的栽培和鲜果等方面，还未有针对果梅优异种质选择相关的地方标准。本标准与相关国家标准、行业标准、地方标准相协调、相衔接。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五、采用国际标准、国家标准、行业标准的程度及水平的简要说明</w:t>
      </w:r>
    </w:p>
    <w:p>
      <w:pPr>
        <w:widowControl/>
        <w:adjustRightInd w:val="0"/>
        <w:snapToGrid w:val="0"/>
        <w:spacing w:line="520" w:lineRule="exact"/>
        <w:ind w:firstLine="750" w:firstLineChars="250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无。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 xml:space="preserve">六、重大意见分歧的处理经过和依据 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本标准编制过程中，无重大意见分歧。 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七、贯彻林业标准的要求和措施建议</w:t>
      </w:r>
    </w:p>
    <w:p>
      <w:pPr>
        <w:pStyle w:val="5"/>
        <w:adjustRightInd w:val="0"/>
        <w:snapToGrid w:val="0"/>
        <w:spacing w:line="52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1.建议浙江省林学会发布本标准后，及时组织有关部门以及科研、生产等单位进行宣传，作为推荐性标准尽快予以实施。</w:t>
      </w:r>
    </w:p>
    <w:p>
      <w:pPr>
        <w:pStyle w:val="5"/>
        <w:adjustRightInd w:val="0"/>
        <w:snapToGrid w:val="0"/>
        <w:spacing w:line="520" w:lineRule="exact"/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2.建议本标准发布实施后，我省科研、生产等单位在开展果梅</w:t>
      </w:r>
      <w:r>
        <w:rPr>
          <w:rFonts w:ascii="仿宋" w:hAnsi="仿宋" w:eastAsia="仿宋"/>
          <w:sz w:val="30"/>
          <w:szCs w:val="30"/>
        </w:rPr>
        <w:t>优异种质</w:t>
      </w:r>
      <w:r>
        <w:rPr>
          <w:rFonts w:hint="eastAsia" w:ascii="仿宋" w:hAnsi="仿宋" w:eastAsia="仿宋"/>
          <w:sz w:val="30"/>
          <w:szCs w:val="30"/>
        </w:rPr>
        <w:t>选择时，应尽量按本标准实施，力求果梅</w:t>
      </w:r>
      <w:r>
        <w:rPr>
          <w:rFonts w:ascii="仿宋" w:hAnsi="仿宋" w:eastAsia="仿宋"/>
          <w:sz w:val="30"/>
          <w:szCs w:val="30"/>
        </w:rPr>
        <w:t>优异种质</w:t>
      </w:r>
      <w:r>
        <w:rPr>
          <w:rFonts w:hint="eastAsia" w:ascii="仿宋" w:hAnsi="仿宋" w:eastAsia="仿宋"/>
          <w:sz w:val="30"/>
          <w:szCs w:val="30"/>
        </w:rPr>
        <w:t>选择规范化，为我省果梅种质保育提供技术支撑，推动我省果梅良种化进程。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600" w:firstLineChars="200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八、其他应予以说明的事项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无其他说明的事项。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>
      <w:pPr>
        <w:adjustRightInd w:val="0"/>
        <w:spacing w:line="520" w:lineRule="exact"/>
        <w:ind w:firstLine="2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IDFo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7"/>
      <w:suff w:val="nothing"/>
      <w:lvlText w:val="%1——"/>
      <w:lvlJc w:val="left"/>
      <w:pPr>
        <w:ind w:left="1128" w:hanging="408"/>
      </w:pPr>
      <w:rPr>
        <w:lang w:val="en-US"/>
      </w:rPr>
    </w:lvl>
    <w:lvl w:ilvl="1" w:tentative="0">
      <w:start w:val="1"/>
      <w:numFmt w:val="bullet"/>
      <w:pStyle w:val="18"/>
      <w:lvlText w:val=""/>
      <w:lvlJc w:val="left"/>
      <w:pPr>
        <w:tabs>
          <w:tab w:val="left" w:pos="1055"/>
        </w:tabs>
        <w:ind w:left="1559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9"/>
      <w:lvlText w:val=""/>
      <w:lvlJc w:val="left"/>
      <w:pPr>
        <w:tabs>
          <w:tab w:val="left" w:pos="1973"/>
        </w:tabs>
        <w:ind w:left="1973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366"/>
        </w:tabs>
        <w:ind w:left="2179" w:hanging="528"/>
      </w:pPr>
    </w:lvl>
    <w:lvl w:ilvl="4" w:tentative="0">
      <w:start w:val="1"/>
      <w:numFmt w:val="lowerLetter"/>
      <w:lvlText w:val="%5)"/>
      <w:lvlJc w:val="left"/>
      <w:pPr>
        <w:tabs>
          <w:tab w:val="left" w:pos="2678"/>
        </w:tabs>
        <w:ind w:left="2491" w:hanging="528"/>
      </w:p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803" w:hanging="528"/>
      </w:pPr>
    </w:lvl>
    <w:lvl w:ilvl="6" w:tentative="0">
      <w:start w:val="1"/>
      <w:numFmt w:val="decimal"/>
      <w:lvlText w:val="%7."/>
      <w:lvlJc w:val="left"/>
      <w:pPr>
        <w:tabs>
          <w:tab w:val="left" w:pos="3302"/>
        </w:tabs>
        <w:ind w:left="3115" w:hanging="528"/>
      </w:pPr>
    </w:lvl>
    <w:lvl w:ilvl="7" w:tentative="0">
      <w:start w:val="1"/>
      <w:numFmt w:val="lowerLetter"/>
      <w:lvlText w:val="%8)"/>
      <w:lvlJc w:val="left"/>
      <w:pPr>
        <w:tabs>
          <w:tab w:val="left" w:pos="3614"/>
        </w:tabs>
        <w:ind w:left="3427" w:hanging="528"/>
      </w:pPr>
    </w:lvl>
    <w:lvl w:ilvl="8" w:tentative="0">
      <w:start w:val="1"/>
      <w:numFmt w:val="lowerRoman"/>
      <w:lvlText w:val="%9."/>
      <w:lvlJc w:val="right"/>
      <w:pPr>
        <w:tabs>
          <w:tab w:val="left" w:pos="3926"/>
        </w:tabs>
        <w:ind w:left="3739" w:hanging="528"/>
      </w:pPr>
    </w:lvl>
  </w:abstractNum>
  <w:num w:numId="1">
    <w:abstractNumId w:val="1"/>
    <w:lvlOverride w:ilvl="0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C0E"/>
    <w:rsid w:val="000263E8"/>
    <w:rsid w:val="0003200B"/>
    <w:rsid w:val="00065F5C"/>
    <w:rsid w:val="00070AE1"/>
    <w:rsid w:val="0007216D"/>
    <w:rsid w:val="001D0236"/>
    <w:rsid w:val="001D4308"/>
    <w:rsid w:val="001F301A"/>
    <w:rsid w:val="00235AEC"/>
    <w:rsid w:val="00290585"/>
    <w:rsid w:val="00353ECA"/>
    <w:rsid w:val="003777CC"/>
    <w:rsid w:val="0038783E"/>
    <w:rsid w:val="003D7F0B"/>
    <w:rsid w:val="004149ED"/>
    <w:rsid w:val="004D26AA"/>
    <w:rsid w:val="005122BB"/>
    <w:rsid w:val="005615F1"/>
    <w:rsid w:val="005622AD"/>
    <w:rsid w:val="00670C89"/>
    <w:rsid w:val="00690FF2"/>
    <w:rsid w:val="006B711F"/>
    <w:rsid w:val="006E63CB"/>
    <w:rsid w:val="00712BE8"/>
    <w:rsid w:val="00817212"/>
    <w:rsid w:val="00851C89"/>
    <w:rsid w:val="008B59BE"/>
    <w:rsid w:val="009B6786"/>
    <w:rsid w:val="00A91C39"/>
    <w:rsid w:val="00AB0AF1"/>
    <w:rsid w:val="00AC3E60"/>
    <w:rsid w:val="00AE5D50"/>
    <w:rsid w:val="00B31074"/>
    <w:rsid w:val="00C6109D"/>
    <w:rsid w:val="00CB066C"/>
    <w:rsid w:val="00D20A9B"/>
    <w:rsid w:val="00DA3812"/>
    <w:rsid w:val="00E15AB2"/>
    <w:rsid w:val="00E56808"/>
    <w:rsid w:val="00E56C26"/>
    <w:rsid w:val="00E57B9B"/>
    <w:rsid w:val="00E845A6"/>
    <w:rsid w:val="00EE5C0E"/>
    <w:rsid w:val="00F15C75"/>
    <w:rsid w:val="00F668BA"/>
    <w:rsid w:val="00F725B9"/>
    <w:rsid w:val="00F94E09"/>
    <w:rsid w:val="49036DDF"/>
    <w:rsid w:val="49BE6BF1"/>
    <w:rsid w:val="595E230E"/>
    <w:rsid w:val="59FB6440"/>
    <w:rsid w:val="63095D06"/>
    <w:rsid w:val="652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5">
    <w:name w:val="Body Text Indent 2"/>
    <w:basedOn w:val="1"/>
    <w:link w:val="16"/>
    <w:qFormat/>
    <w:uiPriority w:val="0"/>
    <w:pPr>
      <w:spacing w:line="400" w:lineRule="exact"/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1"/>
    <w:link w:val="3"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4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5">
    <w:name w:val="段 Char"/>
    <w:basedOn w:val="8"/>
    <w:link w:val="14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6">
    <w:name w:val="正文文本缩进 2 Char"/>
    <w:basedOn w:val="8"/>
    <w:link w:val="5"/>
    <w:qFormat/>
    <w:uiPriority w:val="0"/>
    <w:rPr>
      <w:rFonts w:ascii="仿宋_GB2312" w:hAnsi="Times New Roman" w:eastAsia="仿宋_GB2312" w:cs="Times New Roman"/>
      <w:sz w:val="28"/>
      <w:szCs w:val="24"/>
    </w:rPr>
  </w:style>
  <w:style w:type="paragraph" w:customStyle="1" w:styleId="17">
    <w:name w:val="列项——（一级）"/>
    <w:qFormat/>
    <w:uiPriority w:val="0"/>
    <w:pPr>
      <w:widowControl w:val="0"/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列项●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列项◆（三级）"/>
    <w:basedOn w:val="1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Cs w:val="21"/>
    </w:rPr>
  </w:style>
  <w:style w:type="paragraph" w:customStyle="1" w:styleId="20">
    <w:name w:val="章标题"/>
    <w:next w:val="14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1">
    <w:name w:val="一级条标题"/>
    <w:next w:val="14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character" w:customStyle="1" w:styleId="22">
    <w:name w:val="正文文本 Char"/>
    <w:basedOn w:val="8"/>
    <w:link w:val="4"/>
    <w:semiHidden/>
    <w:qFormat/>
    <w:uiPriority w:val="99"/>
  </w:style>
  <w:style w:type="character" w:customStyle="1" w:styleId="2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2806</Characters>
  <Lines>23</Lines>
  <Paragraphs>6</Paragraphs>
  <TotalTime>13</TotalTime>
  <ScaleCrop>false</ScaleCrop>
  <LinksUpToDate>false</LinksUpToDate>
  <CharactersWithSpaces>3292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2023-03-21T05:03:00Z</dcterms:created>
  <dc:creator>Administrator</dc:creator>
  <cp:lastModifiedBy>张勇</cp:lastModifiedBy>
  <dcterms:modified xsi:type="dcterms:W3CDTF">2023-03-27T03:37:34Z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